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260"/>
        <w:spacing w:after="0"/>
        <w:rPr>
          <w:rFonts w:ascii="Tahoma" w:hAnsi="Tahoma" w:eastAsia="Tahoma" w:cs="Tahoma"/>
          <w:sz w:val="20"/>
          <w:szCs w:val="20"/>
          <w:color w:val="auto"/>
        </w:rPr>
      </w:pPr>
      <w:r>
        <w:rPr>
          <w:rFonts w:ascii="Tahoma" w:hAnsi="Tahoma" w:eastAsia="Tahoma" w:cs="Tahoma"/>
          <w:sz w:val="20"/>
          <w:szCs w:val="20"/>
          <w:color w:val="auto"/>
        </w:rPr>
        <w:t>Документ предоставлен</w:t>
      </w:r>
      <w:r>
        <w:rPr>
          <w:rFonts w:ascii="Tahoma" w:hAnsi="Tahoma" w:eastAsia="Tahoma" w:cs="Tahoma"/>
          <w:sz w:val="20"/>
          <w:szCs w:val="20"/>
          <w:color w:val="0000FF"/>
        </w:rPr>
        <w:t xml:space="preserve"> </w:t>
      </w:r>
      <w:hyperlink r:id="rId12">
        <w:r>
          <w:rPr>
            <w:rFonts w:ascii="Tahoma" w:hAnsi="Tahoma" w:eastAsia="Tahoma" w:cs="Tahoma"/>
            <w:sz w:val="20"/>
            <w:szCs w:val="20"/>
            <w:color w:val="0000FF"/>
          </w:rPr>
          <w:t>КонсультантПлюс</w:t>
        </w:r>
      </w:hyperlink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ПРАВИТЕЛЬСТВО РЕСПУБЛИКИ ТЫВА</w:t>
      </w:r>
    </w:p>
    <w:p>
      <w:pPr>
        <w:spacing w:after="0" w:line="269" w:lineRule="exact"/>
        <w:rPr>
          <w:sz w:val="24"/>
          <w:szCs w:val="24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ПОСТАНОВЛЕНИЕ</w:t>
      </w: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января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2022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. N 40</w:t>
      </w:r>
    </w:p>
    <w:p>
      <w:pPr>
        <w:spacing w:after="0" w:line="318" w:lineRule="exact"/>
        <w:rPr>
          <w:sz w:val="24"/>
          <w:szCs w:val="24"/>
          <w:color w:val="auto"/>
        </w:rPr>
      </w:pPr>
    </w:p>
    <w:p>
      <w:pPr>
        <w:ind w:left="2680" w:right="1640" w:hanging="774"/>
        <w:spacing w:after="0" w:line="218" w:lineRule="auto"/>
        <w:tabs>
          <w:tab w:val="left" w:leader="none" w:pos="2111"/>
        </w:tabs>
        <w:numPr>
          <w:ilvl w:val="1"/>
          <w:numId w:val="1"/>
        </w:numP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ВНЕСЕНИИ ИЗМЕНЕНИЙ В ПОСТАНОВЛЕНИЕ ПРАВИТЕЛЬСТВА РЕСПУБЛИКИ ТЫВА ОТ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23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АПРЕЛЯ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  <w:t>. N 197</w:t>
      </w:r>
    </w:p>
    <w:p>
      <w:pPr>
        <w:spacing w:after="0" w:line="318" w:lineRule="exact"/>
        <w:rPr>
          <w:rFonts w:ascii="Calibri" w:hAnsi="Calibri" w:eastAsia="Calibri" w:cs="Calibri"/>
          <w:sz w:val="22"/>
          <w:szCs w:val="22"/>
          <w:b w:val="1"/>
          <w:bCs w:val="1"/>
          <w:color w:val="auto"/>
        </w:rPr>
      </w:pPr>
    </w:p>
    <w:p>
      <w:pPr>
        <w:jc w:val="both"/>
        <w:ind w:left="260" w:firstLine="542"/>
        <w:spacing w:after="0" w:line="224" w:lineRule="auto"/>
        <w:tabs>
          <w:tab w:val="left" w:leader="none" w:pos="1004"/>
        </w:tabs>
        <w:numPr>
          <w:ilvl w:val="0"/>
          <w:numId w:val="1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соответствии с Федеральным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3">
        <w:r>
          <w:rPr>
            <w:rFonts w:ascii="Calibri" w:hAnsi="Calibri" w:eastAsia="Calibri" w:cs="Calibri"/>
            <w:sz w:val="22"/>
            <w:szCs w:val="22"/>
            <w:color w:val="0000FF"/>
          </w:rPr>
          <w:t>законом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248-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государственном контроле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муниципальном контроле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Правительство Республики Тыва постановляет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3" w:lineRule="exact"/>
        <w:rPr>
          <w:sz w:val="24"/>
          <w:szCs w:val="24"/>
          <w:color w:val="auto"/>
        </w:rPr>
      </w:pPr>
    </w:p>
    <w:p>
      <w:pPr>
        <w:jc w:val="both"/>
        <w:ind w:left="260" w:firstLine="542"/>
        <w:spacing w:after="0" w:line="231" w:lineRule="auto"/>
        <w:tabs>
          <w:tab w:val="left" w:leader="none" w:pos="1042"/>
        </w:tabs>
        <w:numPr>
          <w:ilvl w:val="0"/>
          <w:numId w:val="2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Внести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4">
        <w:r>
          <w:rPr>
            <w:rFonts w:ascii="Calibri" w:hAnsi="Calibri" w:eastAsia="Calibri" w:cs="Calibri"/>
            <w:sz w:val="22"/>
            <w:szCs w:val="22"/>
            <w:color w:val="0000FF"/>
          </w:rPr>
          <w:t>постановление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Правительства Республики Тыва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апреля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197 "</w:t>
      </w:r>
      <w:r>
        <w:rPr>
          <w:rFonts w:ascii="Calibri" w:hAnsi="Calibri" w:eastAsia="Calibri" w:cs="Calibri"/>
          <w:sz w:val="22"/>
          <w:szCs w:val="22"/>
          <w:color w:val="auto"/>
        </w:rPr>
        <w:t>Об утверждении Порядка организации и осуществления регионального государственного контроля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следующие изменения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4"/>
          <w:szCs w:val="24"/>
          <w:color w:val="auto"/>
        </w:rPr>
      </w:pPr>
    </w:p>
    <w:p>
      <w:pPr>
        <w:jc w:val="both"/>
        <w:ind w:left="260" w:firstLine="542"/>
        <w:spacing w:after="0" w:line="232" w:lineRule="auto"/>
        <w:tabs>
          <w:tab w:val="left" w:leader="none" w:pos="1068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5">
        <w:r>
          <w:rPr>
            <w:rFonts w:ascii="Calibri" w:hAnsi="Calibri" w:eastAsia="Calibri" w:cs="Calibri"/>
            <w:sz w:val="22"/>
            <w:szCs w:val="22"/>
            <w:color w:val="0000FF"/>
          </w:rPr>
          <w:t>преамбуле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пунктом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частью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Федерального закона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294-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защите прав юридических лиц и индивидуальных предпринимателей при осуществлении государственного контроля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муниципального контроля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частью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частью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4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26,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частью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Федерального закона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 </w:t>
      </w:r>
      <w:r>
        <w:rPr>
          <w:rFonts w:ascii="Calibri" w:hAnsi="Calibri" w:eastAsia="Calibri" w:cs="Calibri"/>
          <w:sz w:val="22"/>
          <w:szCs w:val="22"/>
          <w:color w:val="auto"/>
        </w:rPr>
        <w:t>2020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248-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государственном контроле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муниципальном контроле в Российской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</w:t>
      </w:r>
      <w:r>
        <w:rPr>
          <w:rFonts w:ascii="Calibri" w:hAnsi="Calibri" w:eastAsia="Calibri" w:cs="Calibri"/>
          <w:sz w:val="22"/>
          <w:szCs w:val="22"/>
          <w:color w:val="auto"/>
        </w:rPr>
        <w:t>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2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6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2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 науки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исключить</w:t>
      </w:r>
      <w:r>
        <w:rPr>
          <w:rFonts w:ascii="Calibri" w:hAnsi="Calibri" w:eastAsia="Calibri" w:cs="Calibri"/>
          <w:sz w:val="22"/>
          <w:szCs w:val="22"/>
          <w:color w:val="auto"/>
        </w:rPr>
        <w:t>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1040" w:hanging="238"/>
        <w:spacing w:after="0"/>
        <w:tabs>
          <w:tab w:val="left" w:leader="none" w:pos="1040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7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5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Сенгии С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Х</w:t>
      </w:r>
      <w:r>
        <w:rPr>
          <w:rFonts w:ascii="Calibri" w:hAnsi="Calibri" w:eastAsia="Calibri" w:cs="Calibri"/>
          <w:sz w:val="22"/>
          <w:szCs w:val="22"/>
          <w:color w:val="auto"/>
        </w:rPr>
        <w:t>."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Хардикову Е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.";</w:t>
      </w:r>
    </w:p>
    <w:p>
      <w:pPr>
        <w:spacing w:after="0" w:line="267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2"/>
        <w:spacing w:after="0" w:line="229" w:lineRule="auto"/>
        <w:tabs>
          <w:tab w:val="left" w:leader="none" w:pos="1073"/>
        </w:tabs>
        <w:numPr>
          <w:ilvl w:val="0"/>
          <w:numId w:val="3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18">
        <w:r>
          <w:rPr>
            <w:rFonts w:ascii="Calibri" w:hAnsi="Calibri" w:eastAsia="Calibri" w:cs="Calibri"/>
            <w:sz w:val="22"/>
            <w:szCs w:val="22"/>
            <w:color w:val="0000FF"/>
          </w:rPr>
          <w:t>Порядке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организации и осуществления регионального государственного контроля за достоверностью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актуальностью и полнотой сведений об организациях отдыха детей и их оздоровления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содержащихся в реестре организаций отдыха детей и их оздоровления на территории Республики Тыва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34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1"/>
          <w:szCs w:val="21"/>
          <w:color w:val="auto"/>
        </w:rPr>
      </w:pPr>
      <w:r>
        <w:rPr>
          <w:rFonts w:ascii="Calibri" w:hAnsi="Calibri" w:eastAsia="Calibri" w:cs="Calibri"/>
          <w:sz w:val="21"/>
          <w:szCs w:val="21"/>
          <w:color w:val="auto"/>
        </w:rPr>
        <w:t>а</w:t>
      </w:r>
      <w:r>
        <w:rPr>
          <w:rFonts w:ascii="Calibri" w:hAnsi="Calibri" w:eastAsia="Calibri" w:cs="Calibri"/>
          <w:sz w:val="21"/>
          <w:szCs w:val="21"/>
          <w:color w:val="auto"/>
        </w:rPr>
        <w:t>)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в</w:t>
      </w:r>
      <w:r>
        <w:rPr>
          <w:rFonts w:ascii="Calibri" w:hAnsi="Calibri" w:eastAsia="Calibri" w:cs="Calibri"/>
          <w:sz w:val="21"/>
          <w:szCs w:val="21"/>
          <w:color w:val="0000FF"/>
        </w:rPr>
        <w:t xml:space="preserve"> </w:t>
      </w:r>
      <w:hyperlink r:id="rId19">
        <w:r>
          <w:rPr>
            <w:rFonts w:ascii="Calibri" w:hAnsi="Calibri" w:eastAsia="Calibri" w:cs="Calibri"/>
            <w:sz w:val="21"/>
            <w:szCs w:val="21"/>
            <w:color w:val="0000FF"/>
          </w:rPr>
          <w:t>пункте</w:t>
        </w:r>
        <w:r>
          <w:rPr>
            <w:rFonts w:ascii="Calibri" w:hAnsi="Calibri" w:eastAsia="Calibri" w:cs="Calibri"/>
            <w:sz w:val="21"/>
            <w:szCs w:val="21"/>
            <w:color w:val="0000FF"/>
          </w:rPr>
          <w:t xml:space="preserve"> 4</w:t>
        </w:r>
        <w:r>
          <w:rPr>
            <w:rFonts w:ascii="Calibri" w:hAnsi="Calibri" w:eastAsia="Calibri" w:cs="Calibri"/>
            <w:sz w:val="21"/>
            <w:szCs w:val="21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1"/>
          <w:szCs w:val="21"/>
          <w:color w:val="auto"/>
        </w:rPr>
        <w:t>слова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"</w:t>
      </w:r>
      <w:r>
        <w:rPr>
          <w:rFonts w:ascii="Calibri" w:hAnsi="Calibri" w:eastAsia="Calibri" w:cs="Calibri"/>
          <w:sz w:val="21"/>
          <w:szCs w:val="21"/>
          <w:color w:val="auto"/>
        </w:rPr>
        <w:t>и науки</w:t>
      </w:r>
      <w:r>
        <w:rPr>
          <w:rFonts w:ascii="Calibri" w:hAnsi="Calibri" w:eastAsia="Calibri" w:cs="Calibri"/>
          <w:sz w:val="21"/>
          <w:szCs w:val="21"/>
          <w:color w:val="auto"/>
        </w:rPr>
        <w:t>"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исключить</w:t>
      </w:r>
      <w:r>
        <w:rPr>
          <w:rFonts w:ascii="Calibri" w:hAnsi="Calibri" w:eastAsia="Calibri" w:cs="Calibri"/>
          <w:sz w:val="21"/>
          <w:szCs w:val="21"/>
          <w:color w:val="auto"/>
        </w:rPr>
        <w:t>,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слова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"</w:t>
      </w:r>
      <w:r>
        <w:rPr>
          <w:rFonts w:ascii="Calibri" w:hAnsi="Calibri" w:eastAsia="Calibri" w:cs="Calibri"/>
          <w:sz w:val="21"/>
          <w:szCs w:val="21"/>
          <w:color w:val="auto"/>
        </w:rPr>
        <w:t>Минобрнауки РТ</w:t>
      </w:r>
      <w:r>
        <w:rPr>
          <w:rFonts w:ascii="Calibri" w:hAnsi="Calibri" w:eastAsia="Calibri" w:cs="Calibri"/>
          <w:sz w:val="21"/>
          <w:szCs w:val="21"/>
          <w:color w:val="auto"/>
        </w:rPr>
        <w:t>"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1"/>
          <w:szCs w:val="21"/>
          <w:color w:val="auto"/>
        </w:rPr>
        <w:t xml:space="preserve"> "</w:t>
      </w:r>
      <w:r>
        <w:rPr>
          <w:rFonts w:ascii="Calibri" w:hAnsi="Calibri" w:eastAsia="Calibri" w:cs="Calibri"/>
          <w:sz w:val="21"/>
          <w:szCs w:val="21"/>
          <w:color w:val="auto"/>
        </w:rPr>
        <w:t>Минобр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РТ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б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0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6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Минобрнауки РТ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 РТ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70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jc w:val="both"/>
        <w:ind w:left="260" w:firstLine="540"/>
        <w:spacing w:after="0" w:line="232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1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7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Минобрнауки РТ осуществляют его в соответствии с Федеральным законом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декабря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2008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294-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защите прав юридических лиц и индивидуальных предпринимателей при осуществлении государственного контроля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надзора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муниципального контроля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 РТ осуществляют его в соответствии с Федеральным законом от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31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июля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2020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г</w:t>
      </w:r>
      <w:r>
        <w:rPr>
          <w:rFonts w:ascii="Calibri" w:hAnsi="Calibri" w:eastAsia="Calibri" w:cs="Calibri"/>
          <w:sz w:val="22"/>
          <w:szCs w:val="22"/>
          <w:color w:val="auto"/>
        </w:rPr>
        <w:t>. N 248-</w:t>
      </w:r>
      <w:r>
        <w:rPr>
          <w:rFonts w:ascii="Calibri" w:hAnsi="Calibri" w:eastAsia="Calibri" w:cs="Calibri"/>
          <w:sz w:val="22"/>
          <w:szCs w:val="22"/>
          <w:color w:val="auto"/>
        </w:rPr>
        <w:t>ФЗ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О государственном контроле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</w:t>
      </w:r>
      <w:r>
        <w:rPr>
          <w:rFonts w:ascii="Calibri" w:hAnsi="Calibri" w:eastAsia="Calibri" w:cs="Calibri"/>
          <w:sz w:val="22"/>
          <w:szCs w:val="22"/>
          <w:color w:val="auto"/>
        </w:rPr>
        <w:t>надзоре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муниципальном контроле в Российской Федерации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25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2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Минобрнауки РТ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 РТ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д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3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10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Минобрнауки РТ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 РТ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21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е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4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11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изложить в следующей редакции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19" w:lineRule="exact"/>
        <w:rPr>
          <w:rFonts w:ascii="Calibri" w:hAnsi="Calibri" w:eastAsia="Calibri" w:cs="Calibri"/>
          <w:sz w:val="22"/>
          <w:szCs w:val="22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"11.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Документарная проверка проводится при наличии оснований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указанных в пунктах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1 - 5</w:t>
      </w:r>
    </w:p>
    <w:p>
      <w:pPr>
        <w:sectPr>
          <w:pgSz w:w="11900" w:h="16838" w:orient="portrait"/>
          <w:cols w:equalWidth="0" w:num="1">
            <w:col w:w="9620"/>
          </w:cols>
          <w:pgMar w:top="1132" w:right="846" w:bottom="742" w:left="1440" w:header="0" w:footer="0" w:gutter="0"/>
        </w:sectPr>
      </w:pPr>
    </w:p>
    <w:bookmarkStart w:name="page3" w:id="2"/>
    <w:bookmarkEnd w:id="2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части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57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Федерального закона</w:t>
      </w:r>
      <w:r>
        <w:rPr>
          <w:rFonts w:ascii="Calibri" w:hAnsi="Calibri" w:eastAsia="Calibri" w:cs="Calibri"/>
          <w:sz w:val="22"/>
          <w:szCs w:val="22"/>
          <w:color w:val="auto"/>
        </w:rPr>
        <w:t>.";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ж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6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12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статьями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12 - 14"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статьей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73";</w:t>
      </w: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з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7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14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Минобрнауки РТ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 РТ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и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8">
        <w:r>
          <w:rPr>
            <w:rFonts w:ascii="Calibri" w:hAnsi="Calibri" w:eastAsia="Calibri" w:cs="Calibri"/>
            <w:sz w:val="22"/>
            <w:szCs w:val="22"/>
            <w:color w:val="0000FF"/>
          </w:rPr>
          <w:t>пункт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18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изложить в следующей редакции</w:t>
      </w:r>
      <w:r>
        <w:rPr>
          <w:rFonts w:ascii="Calibri" w:hAnsi="Calibri" w:eastAsia="Calibri" w:cs="Calibri"/>
          <w:sz w:val="22"/>
          <w:szCs w:val="22"/>
          <w:color w:val="auto"/>
        </w:rPr>
        <w:t>:</w:t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4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"18.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Контролируемое лицо вправе после получения предостережения о недопустимости нарушения обязательных требований подать в Минобр РТ возражение в отношении указанного предостережения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29" w:lineRule="auto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Возражение направляется контролируемым лицом не позднее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15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календарных дней с даты получения предостережения в бумажном виде почтовым отправлением в Минобр РТ либо в виде электронного документа</w:t>
      </w:r>
      <w:r>
        <w:rPr>
          <w:rFonts w:ascii="Calibri" w:hAnsi="Calibri" w:eastAsia="Calibri" w:cs="Calibri"/>
          <w:sz w:val="22"/>
          <w:szCs w:val="22"/>
          <w:color w:val="auto"/>
        </w:rPr>
        <w:t>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подписанного в соответствии с пунктами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части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6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статьи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21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Федерального закона</w:t>
      </w:r>
      <w:r>
        <w:rPr>
          <w:rFonts w:ascii="Calibri" w:hAnsi="Calibri" w:eastAsia="Calibri" w:cs="Calibri"/>
          <w:sz w:val="22"/>
          <w:szCs w:val="22"/>
          <w:color w:val="auto"/>
        </w:rPr>
        <w:t>.";</w:t>
      </w: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218" w:lineRule="auto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к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29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19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Минобрнауки РТ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 РТ</w:t>
      </w:r>
      <w:r>
        <w:rPr>
          <w:rFonts w:ascii="Calibri" w:hAnsi="Calibri" w:eastAsia="Calibri" w:cs="Calibri"/>
          <w:sz w:val="22"/>
          <w:szCs w:val="22"/>
          <w:color w:val="auto"/>
        </w:rPr>
        <w:t>",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после слов 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>информации в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дополнить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телекоммуникационной</w:t>
      </w:r>
      <w:r>
        <w:rPr>
          <w:rFonts w:ascii="Calibri" w:hAnsi="Calibri" w:eastAsia="Calibri" w:cs="Calibri"/>
          <w:sz w:val="22"/>
          <w:szCs w:val="22"/>
          <w:color w:val="auto"/>
        </w:rPr>
        <w:t>";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л</w:t>
      </w:r>
      <w:r>
        <w:rPr>
          <w:rFonts w:ascii="Calibri" w:hAnsi="Calibri" w:eastAsia="Calibri" w:cs="Calibri"/>
          <w:sz w:val="22"/>
          <w:szCs w:val="22"/>
          <w:color w:val="auto"/>
        </w:rPr>
        <w:t>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в</w:t>
      </w:r>
      <w:r>
        <w:rPr>
          <w:rFonts w:ascii="Calibri" w:hAnsi="Calibri" w:eastAsia="Calibri" w:cs="Calibri"/>
          <w:sz w:val="22"/>
          <w:szCs w:val="22"/>
          <w:color w:val="0000FF"/>
        </w:rPr>
        <w:t xml:space="preserve"> </w:t>
      </w:r>
      <w:hyperlink r:id="rId30">
        <w:r>
          <w:rPr>
            <w:rFonts w:ascii="Calibri" w:hAnsi="Calibri" w:eastAsia="Calibri" w:cs="Calibri"/>
            <w:sz w:val="22"/>
            <w:szCs w:val="22"/>
            <w:color w:val="0000FF"/>
          </w:rPr>
          <w:t>пункте</w:t>
        </w:r>
        <w:r>
          <w:rPr>
            <w:rFonts w:ascii="Calibri" w:hAnsi="Calibri" w:eastAsia="Calibri" w:cs="Calibri"/>
            <w:sz w:val="22"/>
            <w:szCs w:val="22"/>
            <w:color w:val="0000FF"/>
          </w:rPr>
          <w:t xml:space="preserve"> 22</w:t>
        </w:r>
        <w:r>
          <w:rPr>
            <w:rFonts w:ascii="Calibri" w:hAnsi="Calibri" w:eastAsia="Calibri" w:cs="Calibri"/>
            <w:sz w:val="22"/>
            <w:szCs w:val="22"/>
            <w:color w:val="auto"/>
          </w:rPr>
          <w:t xml:space="preserve"> </w:t>
        </w:r>
      </w:hyperlink>
      <w:r>
        <w:rPr>
          <w:rFonts w:ascii="Calibri" w:hAnsi="Calibri" w:eastAsia="Calibri" w:cs="Calibri"/>
          <w:sz w:val="22"/>
          <w:szCs w:val="22"/>
          <w:color w:val="auto"/>
        </w:rPr>
        <w:t>слова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Минобрнауки РТ</w:t>
      </w:r>
      <w:r>
        <w:rPr>
          <w:rFonts w:ascii="Calibri" w:hAnsi="Calibri" w:eastAsia="Calibri" w:cs="Calibri"/>
          <w:sz w:val="22"/>
          <w:szCs w:val="22"/>
          <w:color w:val="auto"/>
        </w:rPr>
        <w:t>"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заменить словами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Минобр РТ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225" w:lineRule="auto"/>
        <w:tabs>
          <w:tab w:val="left" w:leader="none" w:pos="1116"/>
        </w:tabs>
        <w:numPr>
          <w:ilvl w:val="0"/>
          <w:numId w:val="4"/>
        </w:numPr>
        <w:rPr>
          <w:rFonts w:ascii="Calibri" w:hAnsi="Calibri" w:eastAsia="Calibri" w:cs="Calibri"/>
          <w:sz w:val="22"/>
          <w:szCs w:val="22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Разместить настоящее постановление на официальном 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портале правовой информации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(www.pravo.gov.ru)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и официальном сайте Республики Тыва в информационно</w:t>
      </w:r>
      <w:r>
        <w:rPr>
          <w:rFonts w:ascii="Calibri" w:hAnsi="Calibri" w:eastAsia="Calibri" w:cs="Calibri"/>
          <w:sz w:val="22"/>
          <w:szCs w:val="22"/>
          <w:color w:val="auto"/>
        </w:rPr>
        <w:t>-</w:t>
      </w:r>
      <w:r>
        <w:rPr>
          <w:rFonts w:ascii="Calibri" w:hAnsi="Calibri" w:eastAsia="Calibri" w:cs="Calibri"/>
          <w:sz w:val="22"/>
          <w:szCs w:val="22"/>
          <w:color w:val="auto"/>
        </w:rPr>
        <w:t>телекоммуникационной сети</w:t>
      </w:r>
      <w:r>
        <w:rPr>
          <w:rFonts w:ascii="Calibri" w:hAnsi="Calibri" w:eastAsia="Calibri" w:cs="Calibri"/>
          <w:sz w:val="22"/>
          <w:szCs w:val="22"/>
          <w:color w:val="auto"/>
        </w:rPr>
        <w:t xml:space="preserve"> "</w:t>
      </w:r>
      <w:r>
        <w:rPr>
          <w:rFonts w:ascii="Calibri" w:hAnsi="Calibri" w:eastAsia="Calibri" w:cs="Calibri"/>
          <w:sz w:val="22"/>
          <w:szCs w:val="22"/>
          <w:color w:val="auto"/>
        </w:rPr>
        <w:t>Интернет</w:t>
      </w:r>
      <w:r>
        <w:rPr>
          <w:rFonts w:ascii="Calibri" w:hAnsi="Calibri" w:eastAsia="Calibri" w:cs="Calibri"/>
          <w:sz w:val="22"/>
          <w:szCs w:val="22"/>
          <w:color w:val="auto"/>
        </w:rPr>
        <w:t>".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Глава Республики Тыва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Calibri" w:hAnsi="Calibri" w:eastAsia="Calibri" w:cs="Calibri"/>
          <w:sz w:val="22"/>
          <w:szCs w:val="22"/>
          <w:color w:val="auto"/>
        </w:rPr>
        <w:t>В</w:t>
      </w:r>
      <w:r>
        <w:rPr>
          <w:rFonts w:ascii="Calibri" w:hAnsi="Calibri" w:eastAsia="Calibri" w:cs="Calibri"/>
          <w:sz w:val="22"/>
          <w:szCs w:val="22"/>
          <w:color w:val="auto"/>
        </w:rPr>
        <w:t>.</w:t>
      </w:r>
      <w:r>
        <w:rPr>
          <w:rFonts w:ascii="Calibri" w:hAnsi="Calibri" w:eastAsia="Calibri" w:cs="Calibri"/>
          <w:sz w:val="22"/>
          <w:szCs w:val="22"/>
          <w:color w:val="auto"/>
        </w:rPr>
        <w:t>ХОВАЛЫГ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408940</wp:posOffset>
            </wp:positionV>
            <wp:extent cx="5978525" cy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9620"/>
          </w:cols>
          <w:pgMar w:top="1127" w:right="846" w:bottom="1440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200101FF" w:csb1="20280000"/>
  </w:font>
</w:fonts>
</file>

<file path=word/numbering.xml><?xml version="1.0" encoding="utf-8"?>
<w:numbering xmlns:w="http://schemas.openxmlformats.org/wordprocessingml/2006/main">
  <w:abstractNum w:abstractNumId="0">
    <w:nsid w:val="4AE1"/>
    <w:multiLevelType w:val="hybridMultilevel"/>
    <w:lvl w:ilvl="0">
      <w:lvlJc w:val="left"/>
      <w:lvlText w:val="В"/>
      <w:numFmt w:val="bullet"/>
      <w:start w:val="1"/>
    </w:lvl>
    <w:lvl w:ilvl="1">
      <w:lvlJc w:val="left"/>
      <w:lvlText w:val="О"/>
      <w:numFmt w:val="bullet"/>
      <w:start w:val="1"/>
    </w:lvl>
  </w:abstractNum>
  <w:abstractNum w:abstractNumId="1">
    <w:nsid w:val="3D6C"/>
    <w:multiLevelType w:val="hybridMultilevel"/>
    <w:lvl w:ilvl="0">
      <w:lvlJc w:val="left"/>
      <w:lvlText w:val="%1."/>
      <w:numFmt w:val="decimal"/>
      <w:start w:val="1"/>
    </w:lvl>
  </w:abstractNum>
  <w:abstractNum w:abstractNumId="2">
    <w:nsid w:val="2CD6"/>
    <w:multiLevelType w:val="hybridMultilevel"/>
    <w:lvl w:ilvl="0">
      <w:lvlJc w:val="left"/>
      <w:lvlText w:val="%1)"/>
      <w:numFmt w:val="decimal"/>
      <w:start w:val="1"/>
    </w:lvl>
  </w:abstractNum>
  <w:abstractNum w:abstractNumId="3">
    <w:nsid w:val="72AE"/>
    <w:multiLevelType w:val="hybridMultilevel"/>
    <w:lvl w:ilvl="0">
      <w:lvlJc w:val="left"/>
      <w:lvlText w:val="%1."/>
      <w:numFmt w:val="decimal"/>
      <w:start w:val="2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31" Type="http://schemas.openxmlformats.org/officeDocument/2006/relationships/image" Target="media/image1.png"/><Relationship Id="rId12" Type="http://schemas.openxmlformats.org/officeDocument/2006/relationships/hyperlink" Target="https://www.consultant.ru/" TargetMode="External"/><Relationship Id="rId13" Type="http://schemas.openxmlformats.org/officeDocument/2006/relationships/hyperlink" Target="consultantplus://offline/ref=A6B060AB5A3356DDE03825B0DE25BA6C0D12B7841CD7B6CC2EA6B08A386BB7BF6EFFE38EC25E3A826AF073FF60773FE" TargetMode="External"/><Relationship Id="rId14" Type="http://schemas.openxmlformats.org/officeDocument/2006/relationships/hyperlink" Target="consultantplus://offline/ref=DFD0C14185ED46E8BBBF59A9A54EAE2ECA50FBC29D0BB57731F26DDF472572AC2FE2A98C09357E3E8AA1AEB8D2BD3B42A044E" TargetMode="External"/><Relationship Id="rId15" Type="http://schemas.openxmlformats.org/officeDocument/2006/relationships/hyperlink" Target="consultantplus://offline/ref=DFD0C14185ED46E8BBBF59A9A54EAE2ECA50FBC29D0BB57731F26DDF472572AC2FE2A99E096D723C8FBFAEBEC7EB6A04532452939BC256E258814EA74EE" TargetMode="External"/><Relationship Id="rId16" Type="http://schemas.openxmlformats.org/officeDocument/2006/relationships/hyperlink" Target="consultantplus://offline/ref=DFD0C14185ED46E8BBBF59A9A54EAE2ECA50FBC29D0BB57731F26DDF472572AC2FE2A99E096D723C8FBFAEBCC7EB6A04532452939BC256E258814EA74EE" TargetMode="External"/><Relationship Id="rId17" Type="http://schemas.openxmlformats.org/officeDocument/2006/relationships/hyperlink" Target="consultantplus://offline/ref=DFD0C14185ED46E8BBBF59A9A54EAE2ECA50FBC29D0BB57731F26DDF472572AC2FE2A99E096D723C8FBFAEB3C7EB6A04532452939BC256E258814EA74EE" TargetMode="External"/><Relationship Id="rId18" Type="http://schemas.openxmlformats.org/officeDocument/2006/relationships/hyperlink" Target="consultantplus://offline/ref=DFD0C14185ED46E8BBBF59A9A54EAE2ECA50FBC29D0BB57731F26DDF472572AC2FE2A99E096D723C8FBFAFB8C7EB6A04532452939BC256E258814EA74EE" TargetMode="External"/><Relationship Id="rId19" Type="http://schemas.openxmlformats.org/officeDocument/2006/relationships/hyperlink" Target="consultantplus://offline/ref=DFD0C14185ED46E8BBBF59A9A54EAE2ECA50FBC29D0BB57731F26DDF472572AC2FE2A99E096D723C8FBFAFBCC7EB6A04532452939BC256E258814EA74EE" TargetMode="External"/><Relationship Id="rId20" Type="http://schemas.openxmlformats.org/officeDocument/2006/relationships/hyperlink" Target="consultantplus://offline/ref=DFD0C14185ED46E8BBBF59A9A54EAE2ECA50FBC29D0BB57731F26DDF472572AC2FE2A99E096D723C8FBFAFB2C7EB6A04532452939BC256E258814EA74EE" TargetMode="External"/><Relationship Id="rId21" Type="http://schemas.openxmlformats.org/officeDocument/2006/relationships/hyperlink" Target="consultantplus://offline/ref=DFD0C14185ED46E8BBBF59A9A54EAE2ECA50FBC29D0BB57731F26DDF472572AC2FE2A99E096D723C8FBFAFB3C7EB6A04532452939BC256E258814EA74EE" TargetMode="External"/><Relationship Id="rId22" Type="http://schemas.openxmlformats.org/officeDocument/2006/relationships/hyperlink" Target="consultantplus://offline/ref=DFD0C14185ED46E8BBBF59A9A54EAE2ECA50FBC29D0BB57731F26DDF472572AC2FE2A99E096D723C8FBFACBEC7EB6A04532452939BC256E258814EA74EE" TargetMode="External"/><Relationship Id="rId23" Type="http://schemas.openxmlformats.org/officeDocument/2006/relationships/hyperlink" Target="consultantplus://offline/ref=DFD0C14185ED46E8BBBF59A9A54EAE2ECA50FBC29D0BB57731F26DDF472572AC2FE2A99E096D723C8FBFACBFC7EB6A04532452939BC256E258814EA74EE" TargetMode="External"/><Relationship Id="rId24" Type="http://schemas.openxmlformats.org/officeDocument/2006/relationships/hyperlink" Target="consultantplus://offline/ref=DFD0C14185ED46E8BBBF59A9A54EAE2ECA50FBC29D0BB57731F26DDF472572AC2FE2A99E096D723C8FBFACBCC7EB6A04532452939BC256E258814EA74EE" TargetMode="External"/><Relationship Id="rId25" Type="http://schemas.openxmlformats.org/officeDocument/2006/relationships/hyperlink" Target="https://www.pdftron.com/company/contact-us/" TargetMode="External"/><Relationship Id="rId26" Type="http://schemas.openxmlformats.org/officeDocument/2006/relationships/hyperlink" Target="consultantplus://offline/ref=DFD0C14185ED46E8BBBF59A9A54EAE2ECA50FBC29D0BB57731F26DDF472572AC2FE2A99E096D723C8FBFACBDC7EB6A04532452939BC256E258814EA74EE" TargetMode="External"/><Relationship Id="rId27" Type="http://schemas.openxmlformats.org/officeDocument/2006/relationships/hyperlink" Target="consultantplus://offline/ref=DFD0C14185ED46E8BBBF59A9A54EAE2ECA50FBC29D0BB57731F26DDF472572AC2FE2A99E096D723C8FBFACB3C7EB6A04532452939BC256E258814EA74EE" TargetMode="External"/><Relationship Id="rId28" Type="http://schemas.openxmlformats.org/officeDocument/2006/relationships/hyperlink" Target="consultantplus://offline/ref=DFD0C14185ED46E8BBBF59A9A54EAE2ECA50FBC29D0BB57731F26DDF472572AC2FE2A99E096D723C8FBFADBCC7EB6A04532452939BC256E258814EA74EE" TargetMode="External"/><Relationship Id="rId29" Type="http://schemas.openxmlformats.org/officeDocument/2006/relationships/hyperlink" Target="consultantplus://offline/ref=DFD0C14185ED46E8BBBF59A9A54EAE2ECA50FBC29D0BB57731F26DDF472572AC2FE2A99E096D723C8FBFADBDC7EB6A04532452939BC256E258814EA74EE" TargetMode="External"/><Relationship Id="rId30" Type="http://schemas.openxmlformats.org/officeDocument/2006/relationships/hyperlink" Target="consultantplus://offline/ref=DFD0C14185ED46E8BBBF59A9A54EAE2ECA50FBC29D0BB57731F26DDF472572AC2FE2A99E096D723C8FBFAABAC7EB6A04532452939BC256E258814EA74EE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2023-09-16T12:19:39Z</dcterms:created>
  <dcterms:modified xsi:type="dcterms:W3CDTF">2023-09-16T12:19:39Z</dcterms:modified>
</cp:coreProperties>
</file>