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3471545</wp:posOffset>
            </wp:positionH>
            <wp:positionV relativeFrom="page">
              <wp:posOffset>791210</wp:posOffset>
            </wp:positionV>
            <wp:extent cx="996315" cy="8610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ТЫВА РЕСПУБЛИКАНЫӉ ЧАЗАА</w:t>
      </w:r>
    </w:p>
    <w:p>
      <w:pPr>
        <w:spacing w:after="0" w:line="31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</w:rPr>
        <w:t>ДОКТААЛ</w:t>
      </w:r>
    </w:p>
    <w:p>
      <w:pPr>
        <w:spacing w:after="0" w:line="190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ПРАВИТЕЛЬСТВО РЕСПУБЛИКИ ТЫВА</w:t>
      </w:r>
    </w:p>
    <w:p>
      <w:pPr>
        <w:spacing w:after="0" w:line="33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</w:rPr>
        <w:t>ПОСТАНОВЛЕНИЕ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23 апреля 2021 г. № 197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г. Кызыл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Об утверждении Порядка организации и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jc w:val="center"/>
        <w:ind w:right="13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осуществления регионального государственного контроля за достоверностью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актуальностью и полнотой сведений об организациях отдыха детей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207" w:right="2220" w:firstLine="114"/>
        <w:spacing w:after="0" w:line="236" w:lineRule="auto"/>
        <w:tabs>
          <w:tab w:val="left" w:leader="none" w:pos="2549"/>
        </w:tabs>
        <w:numPr>
          <w:ilvl w:val="2"/>
          <w:numId w:val="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их оздоровления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содержащихся в реестре организаций отдыха детей и их оздоровления на территории Республики Тыва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spacing w:after="0" w:line="357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1047" w:hanging="339"/>
        <w:spacing w:after="0"/>
        <w:tabs>
          <w:tab w:val="left" w:leader="none" w:pos="1047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соответствии  со  статьей  12.1  Федерального  закона  от  24  июля  1998  г.</w:t>
      </w:r>
    </w:p>
    <w:p>
      <w:pPr>
        <w:spacing w:after="0" w:line="5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58" w:lineRule="auto"/>
        <w:tabs>
          <w:tab w:val="left" w:leader="none" w:pos="374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ФЗ «Об основных гарантиях прав ребенка в Российской Федерации», пунк-том 3 статьи 2, частью 1 статьи 5 Федерального закона от 26 декабря 2008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65" w:lineRule="auto"/>
        <w:tabs>
          <w:tab w:val="left" w:leader="none" w:pos="369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294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ФЗ «О защите прав юридических лиц и индивидуальных предпринимателей при осуществлении государственного контроля (надзора) и муниципального кон-троля», статьи 7 Закона Республики Тыва от 31 января 2011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№ 387 ВХ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-I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«Об орга-низации отдыха и оздоровления детей в Республике Тыва» Правительство Респуб-лики Тыва ПОСТАНОВЛЯЕТ: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3" w:lineRule="exact"/>
        <w:rPr>
          <w:sz w:val="24"/>
          <w:szCs w:val="24"/>
          <w:color w:val="auto"/>
        </w:rPr>
      </w:pPr>
    </w:p>
    <w:p>
      <w:pPr>
        <w:jc w:val="both"/>
        <w:ind w:left="7" w:firstLine="701"/>
        <w:spacing w:after="0" w:line="264" w:lineRule="auto"/>
        <w:tabs>
          <w:tab w:val="left" w:leader="none" w:pos="1001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Утвердить прилагаемый Порядок организации и осуществления региональ-ного государственного контроля за достоверностью, актуальностью и полнотой све-дений об организациях отдыха детей и их оздоровления, содержащихся в реестре организаций отдыха детей и их оздоровления на территории Республики Тыва.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63" w:lineRule="auto"/>
        <w:tabs>
          <w:tab w:val="left" w:leader="none" w:pos="1001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Определить Министерство образования и науки Республики Тыва уполно-моченным органом на осуществление регионального государственного контроля за достоверностью, актуальностью и полнотой сведений об организациях отдыха детей</w:t>
      </w:r>
    </w:p>
    <w:p>
      <w:pPr>
        <w:sectPr>
          <w:pgSz w:w="11900" w:h="16838" w:orient="portrait"/>
          <w:cols w:equalWidth="0" w:num="1">
            <w:col w:w="10207"/>
          </w:cols>
          <w:pgMar w:top="1440" w:right="566" w:bottom="671" w:left="1133" w:header="0" w:footer="0" w:gutter="0"/>
        </w:sectPr>
      </w:pPr>
    </w:p>
    <w:bookmarkStart w:name="page3" w:id="2"/>
    <w:bookmarkEnd w:id="2"/>
    <w:p>
      <w:pPr>
        <w:ind w:left="1008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7" w:hanging="7"/>
        <w:spacing w:after="0" w:line="258" w:lineRule="auto"/>
        <w:tabs>
          <w:tab w:val="left" w:leader="none" w:pos="266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содержащихся в реестре организаций отдыха детей и их оздо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ровления на территории Республики Тыва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63" w:lineRule="auto"/>
        <w:tabs>
          <w:tab w:val="left" w:leader="none" w:pos="1044"/>
        </w:tabs>
        <w:numPr>
          <w:ilvl w:val="1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Разместить настоящее постановление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Официальном 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портале правовой информации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(www.pravo.gov.ru)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официальном сайте Республики Тыва в информационно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телекоммуникационной сети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7" w:hanging="279"/>
        <w:spacing w:after="0"/>
        <w:tabs>
          <w:tab w:val="left" w:leader="none" w:pos="987"/>
        </w:tabs>
        <w:numPr>
          <w:ilvl w:val="1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Настоящее постановление вступает в силу со дня его подписания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7" w:firstLine="708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Контроль за исполнением настоящего постановления возложить на замести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теля Председателя Правительства Республики Тыва Сенгии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3327400</wp:posOffset>
            </wp:positionH>
            <wp:positionV relativeFrom="paragraph">
              <wp:posOffset>156845</wp:posOffset>
            </wp:positionV>
            <wp:extent cx="1455420" cy="14579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207"/>
          </w:cols>
          <w:pgMar w:top="698" w:right="566" w:bottom="1440" w:left="1133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Первый заместитель Председателя</w:t>
      </w:r>
    </w:p>
    <w:p>
      <w:pPr>
        <w:ind w:left="14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Правительства Республики Тыва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Хопуя</w:t>
      </w:r>
    </w:p>
    <w:p>
      <w:pPr>
        <w:sectPr>
          <w:pgSz w:w="11900" w:h="16838" w:orient="portrait"/>
          <w:cols w:equalWidth="0" w:num="2">
            <w:col w:w="8247" w:space="720"/>
            <w:col w:w="1240"/>
          </w:cols>
          <w:pgMar w:top="698" w:right="566" w:bottom="1440" w:left="1133" w:header="0" w:footer="0" w:gutter="0"/>
          <w:type w:val="continuous"/>
        </w:sectPr>
      </w:pPr>
    </w:p>
    <w:bookmarkStart w:name="page5" w:id="4"/>
    <w:bookmarkEnd w:id="4"/>
    <w:p>
      <w:pPr>
        <w:jc w:val="center"/>
        <w:ind w:left="69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Утвержден</w:t>
      </w:r>
    </w:p>
    <w:p>
      <w:pPr>
        <w:jc w:val="center"/>
        <w:ind w:left="69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постановлением Правительства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7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Республики Тыва</w:t>
      </w:r>
    </w:p>
    <w:p>
      <w:pPr>
        <w:ind w:left="6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23 апреля 2021 г. № 197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ПОРЯДОК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Республики Тыва</w:t>
      </w: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jc w:val="both"/>
        <w:ind w:firstLine="701"/>
        <w:spacing w:after="0" w:line="237" w:lineRule="auto"/>
        <w:tabs>
          <w:tab w:val="left" w:leader="none" w:pos="996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Настоящий Порядок регламентирует организацию и осуществление регио-нального государственного контроля за достоверностью, актуальностью и полнотой сведений об организации отдыха детей и их оздоровления, содержащихся в реестре организаций отдыха детей и их оздоровления на территории Республики Тыва (да-лее соответственно – региональный государственный контроль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реестр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8" w:lineRule="auto"/>
        <w:tabs>
          <w:tab w:val="left" w:leader="none" w:pos="996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Региональный государственный контроль осуществляется в целях преду-преждения, выявления и пресечения нарушений юридическими лицами и индивиду-альными предпринимателями, которые осуществляют деятельность в сфере органи-зации отдыха детей и их оздоровления в Республике Тыва (далее – организации от-дыха детей и их оздоровления), требований, установленных законодательством Рос-сийской Федерации об организации отдыха и оздоровления детей.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8" w:lineRule="auto"/>
        <w:tabs>
          <w:tab w:val="left" w:leader="none" w:pos="996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Предметом регионального государственного контроля является проверка соблюдения организациями отдыха детей и их оздоровления в процессе осуществ-ления своей деятельности обязательных требований, установленных законодатель-ством Российской Федерации и законодательством Республики Тыва об организа-ции отдыха и оздоровления детей, по представлению достоверных, актуальных и полных сведений о своей деятельности для включения в реестр организаций отдыха детей и их оздоровления (далее – обязательные требования).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7" w:lineRule="auto"/>
        <w:tabs>
          <w:tab w:val="left" w:leader="none" w:pos="996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Региональный государственный контроль осуществляется Министерством образования и науки Республики Тыва (далее – Уполномоченный орган, Минобр-науки РТ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7" w:lineRule="auto"/>
        <w:tabs>
          <w:tab w:val="left" w:leader="none" w:pos="996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Задачами регионального государственного контроля являются предупреж-дение, выявление и пресечение предоставления субъектами контроля недостовер-ных, неактуальных и неполных сведений об организациях отдыха детей и их оздо-ровления, включенных в Реестр.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7" w:lineRule="auto"/>
        <w:tabs>
          <w:tab w:val="left" w:leader="none" w:pos="996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Региональный государственный контроль осуществляется должностными лицами Минобрнауки РТ, уполномоченными в соответствии с Перечнем должност-ных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</w:t>
      </w:r>
    </w:p>
    <w:p>
      <w:pPr>
        <w:sectPr>
          <w:pgSz w:w="11900" w:h="16838" w:orient="portrait"/>
          <w:cols w:equalWidth="0" w:num="1">
            <w:col w:w="10200"/>
          </w:cols>
          <w:pgMar w:top="1238" w:right="566" w:bottom="983" w:left="1140" w:header="0" w:footer="0" w:gutter="0"/>
        </w:sectPr>
      </w:pPr>
    </w:p>
    <w:bookmarkStart w:name="page7" w:id="6"/>
    <w:bookmarkEnd w:id="6"/>
    <w:p>
      <w:pPr>
        <w:ind w:left="1008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Республики Тыва, утвержденным постановлением Правительства Республики Тыва от 8 июня 2012 г. № 305.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7" w:firstLine="701"/>
        <w:spacing w:after="0" w:line="238" w:lineRule="auto"/>
        <w:tabs>
          <w:tab w:val="left" w:leader="none" w:pos="1004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Уполномоченные на осуществление регионального государственного кон-троля должностные лица Минобрнауки РТ осуществляют его в соответствии с Фе-деральным законом от 26 декабря 2008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№ 294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закон) и на-стоящим Порядком.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7" w:hanging="279"/>
        <w:spacing w:after="0"/>
        <w:tabs>
          <w:tab w:val="left" w:leader="none" w:pos="987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Региональный государственный контроль осуществляется посредством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7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а) организации и проведения проверок организаций отдыха детей и их оздо-ровления, организации и проведения мероприятий по профилактике нарушений обя-зательных требований организациями отдыха детей и их оздоровления, мероприя-тий по контролю, осуществляемых без взаимодействия с организациями отдыха де-тей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7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б) принятия предусмотренных законодательством Российской Федерации мер по пресечению и (или) устранению последствий выявленных нарушений системати-ческого наблюдения за исполнением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7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в) систематического наблюдения за исполнением обязательных требований при осуществлении деятельности организациями отдыха детей и их оздоровления, контроля за соблюдением требований законодательства Российской Федерации в сфере организации отдыха и оздоровления детей.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7" w:firstLine="701"/>
        <w:spacing w:after="0" w:line="238" w:lineRule="auto"/>
        <w:tabs>
          <w:tab w:val="left" w:leader="none" w:pos="1004"/>
        </w:tabs>
        <w:numPr>
          <w:ilvl w:val="1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Плановые и внеплановые проверки проводятся в форме выездной и (или) документарной проверки на основании приказа Минобрнауки РТ. Сроки и последо-вательность административных процедур при осуществлении регионального госу-дарственного контроля устанавливаются административным регламентом о предос-тавлений государственной услуги «Организация отдыха и оздоровления детей в ла-герях с дневным пребыванием, загородных стационарных детских оздоровительных лагерях, расположенных на территории Российской Федерации», утверждаемым Минобрнауки РТ в порядке, предусмотренном нормативными правовыми актами Российской Федерации и Республики Тыва.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34" w:lineRule="auto"/>
        <w:tabs>
          <w:tab w:val="left" w:leader="none" w:pos="1145"/>
        </w:tabs>
        <w:numPr>
          <w:ilvl w:val="1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 проведении плановой проверки организации отдыха детей и их оздоров-ления уведомляются Минобрнауки РТ не позднее чем за три рабочих дня до начала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39" w:lineRule="auto"/>
        <w:tabs>
          <w:tab w:val="left" w:leader="none" w:pos="362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проведения посредством направления копии приказа Минобрнауки РТ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организации отдыха детей и их оздоровления, если такой адрес содержится соответственно в едином государственном реестре юридических лиц, едином госу-дарственном реестре индивидуальных предпринимателей, либо ранее был представ-лен организацией отдыха детей и их оздоровления в Минобрнауки РТ, или иным доступным способом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36" w:lineRule="auto"/>
        <w:tabs>
          <w:tab w:val="left" w:leader="none" w:pos="1145"/>
        </w:tabs>
        <w:numPr>
          <w:ilvl w:val="1"/>
          <w:numId w:val="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Документарная проверка проводится в порядке и сроки, предусмотренные статьями 11, 13 и 14 Федерального закона, путем анализа документов проверяемых организаций отдыха детей и их оздоровления, имеющихся в распоряжении Минобр-</w:t>
      </w:r>
    </w:p>
    <w:p>
      <w:pPr>
        <w:sectPr>
          <w:pgSz w:w="11900" w:h="16838" w:orient="portrait"/>
          <w:cols w:equalWidth="0" w:num="1">
            <w:col w:w="10207"/>
          </w:cols>
          <w:pgMar w:top="698" w:right="566" w:bottom="861" w:left="1133" w:header="0" w:footer="0" w:gutter="0"/>
        </w:sectPr>
      </w:pPr>
    </w:p>
    <w:bookmarkStart w:name="page9" w:id="8"/>
    <w:bookmarkEnd w:id="8"/>
    <w:p>
      <w:pPr>
        <w:ind w:left="100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науки РТ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документов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полученных по запросу Минобрнауки РТ в соответ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ствии с частью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статьи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firstLine="701"/>
        <w:spacing w:after="0" w:line="234" w:lineRule="auto"/>
        <w:tabs>
          <w:tab w:val="left" w:leader="none" w:pos="1138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Выездная проверка проводится в порядке и сроки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предусмотренные стать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 2 - 1 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6" w:lineRule="auto"/>
        <w:tabs>
          <w:tab w:val="left" w:leader="none" w:pos="1138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Должностными лицами в отношении фактов нарушения организациями отдыха детей и их оздоровления обязательных требований принимаются меры в 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ответствии со статьей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9" w:lineRule="auto"/>
        <w:tabs>
          <w:tab w:val="left" w:leader="none" w:pos="1138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случае если проведение плановой или внеплановой выездной проверки оказалось невозможным в связи с отсутствием уполномоченного представителя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ководителя или иного должностного лица организации отдыха детей и их оздоров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либо в связи с фактическим неосуществлением деятельности организацией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либо в связи с иными действиями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бездействием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уполномоченного представителя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руководителя или иного должностного лица орга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низации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повлекшими невозможность проведения проверки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должностное лицо Минобрнауки РТ составляет акт о невозможности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ведения соответствующей проверки с указанием причин невозможности ее проведе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этом случае Минобрнауки РТ в течение месяца со дня составления акта о невозможности проведения соответствующей проверки вправе принять решение о проведении в отношении таких организаций отдыха детей и их оздоровления плано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вой или внеплановой выездной проверки без внесения плановой проверки в ежегод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ный план и без предварительного уведомления организации отдыха детей и их оздо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6" w:lineRule="auto"/>
        <w:tabs>
          <w:tab w:val="left" w:leader="none" w:pos="1138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 результатам плановых и внеплановых проверок должностными лицами составляется акт проверки в двух экземплярах в соответствии с требованиями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дусмотренными статьей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7" w:lineRule="auto"/>
        <w:tabs>
          <w:tab w:val="left" w:leader="none" w:pos="1138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 акту проверки прилагаются протоколы или заключения проведенных экспертиз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объяснения работников организаций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предписания об устранении выявленных нарушений и иные связанные с результа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тами проверки документы или их копии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38" w:lineRule="auto"/>
        <w:tabs>
          <w:tab w:val="left" w:leader="none" w:pos="1138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Акт проверки оформляется должностными лицами непосредственно после завершения проверки и составляется в двух экземплярах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один из которых с копия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 приложений вручается руководителю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иному должностному лицу или уполномо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ченному представителю организации отдыха детей и их оздоровления под расписку об ознакомлении либо об отказе в ознакомлении с актом проверки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случае отсутствия руководителя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иного должностного лица или уполномо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ченного представителя юридического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индивидуального предпринимателя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его уполномоченного представителя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в случае отказа проверяемого лица дать расписку об ознакомлении либо об отказе в ознакомлении с актом проверки акт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правляется заказным почтовым отправлением с уведомлением о вручении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которое приобщается к экземпляру акта проверки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хранящемуся в деле органа государствен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ного контроля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надзора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органа муниципального контроля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наличии согласия проверяемого лица на осуществление взаимодействия в электронной форме в рамках государственного контроля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надзора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муниципаль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10200"/>
          </w:cols>
          <w:pgMar w:top="698" w:right="566" w:bottom="861" w:left="1140" w:header="0" w:footer="0" w:gutter="0"/>
        </w:sectPr>
      </w:pPr>
    </w:p>
    <w:bookmarkStart w:name="page11" w:id="10"/>
    <w:bookmarkEnd w:id="10"/>
    <w:p>
      <w:pPr>
        <w:ind w:left="1008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ного контроля акт проверки может быть направлен в форме электронного докумен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подписанного усиленной квалифицированной электронной подписью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ставившего данный акт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руководителю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иному должностному лицу или уполномо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ченному представителю юридического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индивидуальному предпринимателю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его уполномоченному представителю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этом акт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направленный в форме элек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тронного документа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подписанного усиленной квалифицированной электронной подписью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составившего данный акт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проверяемому лицу способом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обеспечи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вающим подтверждение получения указанного документа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считается полученным проверяемым лицом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1147" w:hanging="439"/>
        <w:spacing w:after="0"/>
        <w:tabs>
          <w:tab w:val="left" w:leader="none" w:pos="1147"/>
        </w:tabs>
        <w:numPr>
          <w:ilvl w:val="1"/>
          <w:numId w:val="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случае несогласия с фактами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выводами и предложениями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изложенными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38" w:lineRule="auto"/>
        <w:tabs>
          <w:tab w:val="left" w:leader="none" w:pos="235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акте проверки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либо с выданным предписанием об устранении выявленных нару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шений организация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отношении которой прово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дилась проверка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вправе представить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дней с даты получения акта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верки в Минобрнауки РТ в письменной форме возражения в отношении акта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верки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выданного предписания об устранении выявленных нарушений в це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лом или их отдельных положений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этом организация отдыха детей и их оздо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ровления вправе приложить к таким возражениям документы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подтверждающие обоснованность таких возражений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их заверенные копии либо в согласованный срок передать их в Минобрнауки РТ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Указанные документы могут быть направлены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" w:hanging="7"/>
        <w:spacing w:after="0" w:line="234" w:lineRule="auto"/>
        <w:tabs>
          <w:tab w:val="left" w:leader="none" w:pos="247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форме электронных документов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пакета электронных документов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подписанных усиленной квалифицированной электронной подписью проверяемого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37" w:lineRule="auto"/>
        <w:tabs>
          <w:tab w:val="left" w:leader="none" w:pos="1145"/>
        </w:tabs>
        <w:numPr>
          <w:ilvl w:val="1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Организация и проведение мероприятий по контролю без взаимодействия с организациями отдыха детей и их оздоровления осуществляются Минобрнауки РТ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посредством наблюдения за соблюдением обязательных требований при разме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щении информации в сети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средствах массовой информации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36" w:lineRule="auto"/>
        <w:tabs>
          <w:tab w:val="left" w:leader="none" w:pos="1145"/>
        </w:tabs>
        <w:numPr>
          <w:ilvl w:val="1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Организации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отношении которых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водятся мероприятия по региональному государственному контролю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имеют права и обязанности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установленные Федеральным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38" w:lineRule="auto"/>
        <w:tabs>
          <w:tab w:val="left" w:leader="none" w:pos="1145"/>
        </w:tabs>
        <w:numPr>
          <w:ilvl w:val="1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проведении проверок организации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являющиеся юридическими лицами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обязаны обеспечить присутствие руководите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иных должностных лиц или уполномоченных представителей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организации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являющиеся индивидуальными предпринимателями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обязаны присутствовать или обеспечить присутствие уполномоченных представите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ответственных за организацию и проведение мероприятий по выполнению обя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" w:firstLine="701"/>
        <w:spacing w:after="0" w:line="238" w:lineRule="auto"/>
        <w:tabs>
          <w:tab w:val="left" w:leader="none" w:pos="1145"/>
        </w:tabs>
        <w:numPr>
          <w:ilvl w:val="1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Организации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их руководители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иные должностные лица или уполномоченные представители организации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допустившие нарушение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необоснованно препятствующие проведению проверок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уклоняющиеся от проведения проверок и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исполняющие в установленный срок предписания Минобрнауки РТ об уст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ранении выявленных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несут ответственность в соответствии с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10207"/>
          </w:cols>
          <w:pgMar w:top="698" w:right="566" w:bottom="1440" w:left="1133" w:header="0" w:footer="0" w:gutter="0"/>
        </w:sectPr>
      </w:pPr>
    </w:p>
    <w:bookmarkStart w:name="page13" w:id="12"/>
    <w:bookmarkEnd w:id="12"/>
    <w:p>
      <w:pPr>
        <w:ind w:left="97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-300" w:firstLine="701"/>
        <w:spacing w:after="0" w:line="237" w:lineRule="auto"/>
        <w:tabs>
          <w:tab w:val="left" w:leader="none" w:pos="838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Должностные лица несут установленную законодательством Российской Федерации ответственность за неисполнение или ненадлежащее исполнение возло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женных на них обязанностей по осуществлению регионального государственного контроля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-300" w:firstLine="701"/>
        <w:spacing w:after="0" w:line="236" w:lineRule="auto"/>
        <w:tabs>
          <w:tab w:val="left" w:leader="none" w:pos="838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Решения и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бездействие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должностных лиц могут быть обжало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ваны в административном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судебном порядке в соответствии с законодатель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4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__________</w:t>
      </w:r>
    </w:p>
    <w:p>
      <w:pPr>
        <w:sectPr>
          <w:pgSz w:w="11900" w:h="16838" w:orient="portrait"/>
          <w:cols w:equalWidth="0" w:num="1">
            <w:col w:w="9900"/>
          </w:cols>
          <w:pgMar w:top="698" w:right="56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DF1"/>
    <w:multiLevelType w:val="hybridMultilevel"/>
    <w:lvl w:ilvl="0">
      <w:lvlJc w:val="left"/>
      <w:lvlText w:val="№"/>
      <w:numFmt w:val="bullet"/>
      <w:start w:val="1"/>
    </w:lvl>
    <w:lvl w:ilvl="1">
      <w:lvlJc w:val="left"/>
      <w:lvlText w:val="В"/>
      <w:numFmt w:val="bullet"/>
      <w:start w:val="1"/>
    </w:lvl>
    <w:lvl w:ilvl="2">
      <w:lvlJc w:val="left"/>
      <w:lvlText w:val="и"/>
      <w:numFmt w:val="bullet"/>
      <w:start w:val="1"/>
    </w:lvl>
  </w:abstractNum>
  <w:abstractNum w:abstractNumId="1">
    <w:nsid w:val="5AF1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41BB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3">
    <w:nsid w:val="26E9"/>
    <w:multiLevelType w:val="hybridMultilevel"/>
    <w:lvl w:ilvl="0">
      <w:lvlJc w:val="left"/>
      <w:lvlText w:val="%1."/>
      <w:numFmt w:val="decimal"/>
      <w:start w:val="1"/>
    </w:lvl>
  </w:abstractNum>
  <w:abstractNum w:abstractNumId="4">
    <w:nsid w:val="1EB"/>
    <w:multiLevelType w:val="hybridMultilevel"/>
    <w:lvl w:ilvl="0">
      <w:lvlJc w:val="left"/>
      <w:lvlText w:val="%1."/>
      <w:numFmt w:val="decimal"/>
      <w:start w:val="7"/>
    </w:lvl>
  </w:abstractNum>
  <w:abstractNum w:abstractNumId="5">
    <w:nsid w:val="BB3"/>
    <w:multiLevelType w:val="hybridMultilevel"/>
    <w:lvl w:ilvl="0">
      <w:lvlJc w:val="left"/>
      <w:lvlText w:val="ее"/>
      <w:numFmt w:val="bullet"/>
      <w:start w:val="1"/>
    </w:lvl>
    <w:lvl w:ilvl="1">
      <w:lvlJc w:val="left"/>
      <w:lvlText w:val="%2."/>
      <w:numFmt w:val="decimal"/>
      <w:start w:val="9"/>
    </w:lvl>
  </w:abstractNum>
  <w:abstractNum w:abstractNumId="6">
    <w:nsid w:val="2EA6"/>
    <w:multiLevelType w:val="hybridMultilevel"/>
    <w:lvl w:ilvl="0">
      <w:lvlJc w:val="left"/>
      <w:lvlText w:val="ее"/>
      <w:numFmt w:val="bullet"/>
      <w:start w:val="1"/>
    </w:lvl>
    <w:lvl w:ilvl="1">
      <w:lvlJc w:val="left"/>
      <w:lvlText w:val="%2."/>
      <w:numFmt w:val="decimal"/>
      <w:start w:val="11"/>
    </w:lvl>
  </w:abstractNum>
  <w:abstractNum w:abstractNumId="7">
    <w:nsid w:val="12DB"/>
    <w:multiLevelType w:val="hybridMultilevel"/>
    <w:lvl w:ilvl="0">
      <w:lvlJc w:val="left"/>
      <w:lvlText w:val="%1."/>
      <w:numFmt w:val="decimal"/>
      <w:start w:val="12"/>
    </w:lvl>
  </w:abstractNum>
  <w:abstractNum w:abstractNumId="8">
    <w:nsid w:val="153C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18"/>
    </w:lvl>
  </w:abstractNum>
  <w:abstractNum w:abstractNumId="9">
    <w:nsid w:val="7E87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19"/>
    </w:lvl>
  </w:abstractNum>
  <w:abstractNum w:abstractNumId="10">
    <w:nsid w:val="390C"/>
    <w:multiLevelType w:val="hybridMultilevel"/>
    <w:lvl w:ilvl="0">
      <w:lvlJc w:val="left"/>
      <w:lvlText w:val="%1."/>
      <w:numFmt w:val="decimal"/>
      <w:start w:val="23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2023-09-16T12:23:54Z</dcterms:created>
  <dcterms:modified xsi:type="dcterms:W3CDTF">2023-09-16T12:23:54Z</dcterms:modified>
</cp:coreProperties>
</file>