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sz w:val="2"/>
        </w:rPr>
      </w:pPr>
    </w:p>
    <w:tbl>
      <w:tblPr>
        <w:tblW w:w="0" w:type="auto"/>
        <w:jc w:val="left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8"/>
        <w:gridCol w:w="1760"/>
        <w:gridCol w:w="3699"/>
      </w:tblGrid>
      <w:tr>
        <w:trPr>
          <w:trHeight w:val="1564" w:hRule="atLeast"/>
        </w:trPr>
        <w:tc>
          <w:tcPr>
            <w:tcW w:w="4148" w:type="dxa"/>
          </w:tcPr>
          <w:p>
            <w:pPr>
              <w:pStyle w:val="TableParagraph"/>
              <w:spacing w:line="265" w:lineRule="exact"/>
              <w:ind w:left="0" w:right="173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бюджетное</w:t>
            </w:r>
          </w:p>
          <w:p>
            <w:pPr>
              <w:pStyle w:val="TableParagraph"/>
              <w:ind w:left="50" w:right="225"/>
              <w:jc w:val="center"/>
              <w:rPr>
                <w:sz w:val="24"/>
              </w:rPr>
            </w:pPr>
            <w:r>
              <w:rPr>
                <w:sz w:val="24"/>
              </w:rPr>
              <w:t>учреждение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«Центр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дополнительного образования и воспитания» Эрзинского кожууна Республики </w:t>
            </w:r>
            <w:r>
              <w:rPr>
                <w:spacing w:val="-4"/>
                <w:sz w:val="24"/>
              </w:rPr>
              <w:t>Тыва</w:t>
            </w:r>
          </w:p>
        </w:tc>
        <w:tc>
          <w:tcPr>
            <w:tcW w:w="1760" w:type="dxa"/>
          </w:tcPr>
          <w:p>
            <w:pPr>
              <w:pStyle w:val="TableParagraph"/>
              <w:spacing w:before="3"/>
              <w:ind w:left="0"/>
              <w:rPr>
                <w:sz w:val="4"/>
              </w:rPr>
            </w:pPr>
          </w:p>
          <w:p>
            <w:pPr>
              <w:pStyle w:val="TableParagraph"/>
              <w:ind w:left="22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47408" cy="955548"/>
                  <wp:effectExtent l="0" t="0" r="0" b="0"/>
                  <wp:docPr id="1" name="Image 1" descr="Описание: C:\Users\Управделами\Desktop\герб.jpg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Описание: C:\Users\Управделами\Desktop\герб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408" cy="955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699" w:type="dxa"/>
          </w:tcPr>
          <w:p>
            <w:pPr>
              <w:pStyle w:val="TableParagraph"/>
              <w:ind w:left="345" w:right="50" w:hanging="2"/>
              <w:jc w:val="center"/>
              <w:rPr>
                <w:sz w:val="24"/>
              </w:rPr>
            </w:pPr>
            <w:r>
              <w:rPr>
                <w:sz w:val="24"/>
              </w:rPr>
              <w:t>Тыва Республиканын Эрзин кожууннун муниципалдыг бюджеттиг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«Немелде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ооредилге болгаш кижизидилге тову»</w:t>
            </w:r>
          </w:p>
        </w:tc>
      </w:tr>
    </w:tbl>
    <w:p>
      <w:pPr>
        <w:pStyle w:val="BodyText"/>
        <w:spacing w:before="140"/>
        <w:rPr>
          <w:sz w:val="20"/>
        </w:rPr>
      </w:pPr>
    </w:p>
    <w:p>
      <w:pPr>
        <w:spacing w:before="0"/>
        <w:ind w:left="521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801928</wp:posOffset>
                </wp:positionH>
                <wp:positionV relativeFrom="paragraph">
                  <wp:posOffset>-3669</wp:posOffset>
                </wp:positionV>
                <wp:extent cx="6315075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15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 h="6350">
                              <a:moveTo>
                                <a:pt x="6314770" y="0"/>
                              </a:moveTo>
                              <a:lnTo>
                                <a:pt x="631477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14770" y="6096"/>
                              </a:lnTo>
                              <a:lnTo>
                                <a:pt x="63147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144005pt;margin-top:-.28896pt;width:497.226024pt;height:.48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bookmarkStart w:name="668380, Республика Тыва, Эрзинский кожуу" w:id="1"/>
      <w:bookmarkEnd w:id="1"/>
      <w:r>
        <w:rPr/>
      </w:r>
      <w:r>
        <w:rPr>
          <w:sz w:val="20"/>
        </w:rPr>
        <w:t>668380,</w:t>
      </w:r>
      <w:r>
        <w:rPr>
          <w:spacing w:val="-7"/>
          <w:sz w:val="20"/>
        </w:rPr>
        <w:t> </w:t>
      </w:r>
      <w:r>
        <w:rPr>
          <w:sz w:val="20"/>
        </w:rPr>
        <w:t>Республика</w:t>
      </w:r>
      <w:r>
        <w:rPr>
          <w:spacing w:val="-4"/>
          <w:sz w:val="20"/>
        </w:rPr>
        <w:t> </w:t>
      </w:r>
      <w:r>
        <w:rPr>
          <w:sz w:val="20"/>
        </w:rPr>
        <w:t>Тыва,</w:t>
      </w:r>
      <w:r>
        <w:rPr>
          <w:spacing w:val="-10"/>
          <w:sz w:val="20"/>
        </w:rPr>
        <w:t> </w:t>
      </w:r>
      <w:r>
        <w:rPr>
          <w:sz w:val="20"/>
        </w:rPr>
        <w:t>Эрзинский</w:t>
      </w:r>
      <w:r>
        <w:rPr>
          <w:spacing w:val="-8"/>
          <w:sz w:val="20"/>
        </w:rPr>
        <w:t> </w:t>
      </w:r>
      <w:r>
        <w:rPr>
          <w:sz w:val="20"/>
        </w:rPr>
        <w:t>кожуун,</w:t>
      </w:r>
      <w:r>
        <w:rPr>
          <w:spacing w:val="-4"/>
          <w:sz w:val="20"/>
        </w:rPr>
        <w:t> </w:t>
      </w:r>
      <w:r>
        <w:rPr>
          <w:sz w:val="20"/>
        </w:rPr>
        <w:t>село</w:t>
      </w:r>
      <w:r>
        <w:rPr>
          <w:spacing w:val="-10"/>
          <w:sz w:val="20"/>
        </w:rPr>
        <w:t> </w:t>
      </w:r>
      <w:r>
        <w:rPr>
          <w:sz w:val="20"/>
        </w:rPr>
        <w:t>Эрзин,</w:t>
      </w:r>
      <w:r>
        <w:rPr>
          <w:spacing w:val="-5"/>
          <w:sz w:val="20"/>
        </w:rPr>
        <w:t> </w:t>
      </w:r>
      <w:r>
        <w:rPr>
          <w:sz w:val="20"/>
        </w:rPr>
        <w:t>пер.</w:t>
      </w:r>
      <w:r>
        <w:rPr>
          <w:spacing w:val="-4"/>
          <w:sz w:val="20"/>
        </w:rPr>
        <w:t> </w:t>
      </w:r>
      <w:r>
        <w:rPr>
          <w:sz w:val="20"/>
        </w:rPr>
        <w:t>Лесная</w:t>
      </w:r>
      <w:r>
        <w:rPr>
          <w:spacing w:val="-7"/>
          <w:sz w:val="20"/>
        </w:rPr>
        <w:t> </w:t>
      </w:r>
      <w:r>
        <w:rPr>
          <w:sz w:val="20"/>
        </w:rPr>
        <w:t>дом.6,</w:t>
      </w:r>
      <w:r>
        <w:rPr>
          <w:spacing w:val="40"/>
          <w:sz w:val="20"/>
        </w:rPr>
        <w:t> </w:t>
      </w:r>
      <w:r>
        <w:rPr>
          <w:sz w:val="20"/>
        </w:rPr>
        <w:t>e-mail:</w:t>
      </w:r>
      <w:r>
        <w:rPr>
          <w:spacing w:val="-8"/>
          <w:sz w:val="20"/>
        </w:rPr>
        <w:t> </w:t>
      </w:r>
      <w:hyperlink r:id="rId6">
        <w:r>
          <w:rPr>
            <w:color w:val="0000FF"/>
            <w:spacing w:val="-2"/>
            <w:sz w:val="20"/>
            <w:u w:val="single" w:color="0000FF"/>
          </w:rPr>
          <w:t>pk_uzhuk@mail.ru</w:t>
        </w:r>
      </w:hyperlink>
    </w:p>
    <w:p>
      <w:pPr>
        <w:pStyle w:val="BodyText"/>
        <w:spacing w:before="189"/>
      </w:pPr>
    </w:p>
    <w:p>
      <w:pPr>
        <w:pStyle w:val="Heading1"/>
        <w:ind w:firstLine="0"/>
      </w:pPr>
      <w:r>
        <w:rPr>
          <w:spacing w:val="-2"/>
        </w:rPr>
        <w:t>ПРИКАЗ</w:t>
      </w:r>
    </w:p>
    <w:p>
      <w:pPr>
        <w:pStyle w:val="BodyText"/>
        <w:spacing w:before="90"/>
        <w:rPr>
          <w:b/>
        </w:rPr>
      </w:pPr>
    </w:p>
    <w:p>
      <w:pPr>
        <w:pStyle w:val="BodyText"/>
        <w:tabs>
          <w:tab w:pos="4328" w:val="left" w:leader="none"/>
          <w:tab w:pos="8905" w:val="left" w:leader="none"/>
        </w:tabs>
        <w:spacing w:before="1"/>
        <w:ind w:left="218"/>
      </w:pPr>
      <w:r>
        <w:rPr/>
        <w:t>«29»</w:t>
      </w:r>
      <w:r>
        <w:rPr>
          <w:spacing w:val="-14"/>
        </w:rPr>
        <w:t> </w:t>
      </w:r>
      <w:r>
        <w:rPr/>
        <w:t>сентября</w:t>
      </w:r>
      <w:r>
        <w:rPr>
          <w:spacing w:val="54"/>
        </w:rPr>
        <w:t> </w:t>
      </w:r>
      <w:r>
        <w:rPr/>
        <w:t>2025</w:t>
      </w:r>
      <w:r>
        <w:rPr>
          <w:spacing w:val="-5"/>
        </w:rPr>
        <w:t> г.</w:t>
      </w:r>
      <w:r>
        <w:rPr/>
        <w:tab/>
        <w:t>С.</w:t>
      </w:r>
      <w:r>
        <w:rPr>
          <w:spacing w:val="2"/>
        </w:rPr>
        <w:t> </w:t>
      </w:r>
      <w:r>
        <w:rPr>
          <w:spacing w:val="-4"/>
        </w:rPr>
        <w:t>Эрзин</w:t>
      </w:r>
      <w:r>
        <w:rPr/>
        <w:tab/>
        <w:t>№</w:t>
      </w:r>
      <w:r>
        <w:rPr>
          <w:spacing w:val="-3"/>
        </w:rPr>
        <w:t> </w:t>
      </w:r>
      <w:r>
        <w:rPr>
          <w:spacing w:val="-5"/>
        </w:rPr>
        <w:t>24</w:t>
      </w:r>
    </w:p>
    <w:p>
      <w:pPr>
        <w:pStyle w:val="BodyText"/>
        <w:spacing w:before="9"/>
      </w:pPr>
    </w:p>
    <w:p>
      <w:pPr>
        <w:pStyle w:val="Heading1"/>
        <w:ind w:left="266" w:right="253" w:hanging="15"/>
      </w:pPr>
      <w:r>
        <w:rPr/>
        <w:t>Об утверждении плана мероприятий по устранению недостатков, выявленных</w:t>
      </w:r>
      <w:r>
        <w:rPr>
          <w:spacing w:val="-14"/>
        </w:rPr>
        <w:t> </w:t>
      </w:r>
      <w:r>
        <w:rPr/>
        <w:t>в</w:t>
      </w:r>
      <w:r>
        <w:rPr>
          <w:spacing w:val="-10"/>
        </w:rPr>
        <w:t> </w:t>
      </w:r>
      <w:r>
        <w:rPr/>
        <w:t>ходе</w:t>
      </w:r>
      <w:r>
        <w:rPr>
          <w:spacing w:val="-11"/>
        </w:rPr>
        <w:t> </w:t>
      </w:r>
      <w:r>
        <w:rPr/>
        <w:t>независимой</w:t>
      </w:r>
      <w:r>
        <w:rPr>
          <w:spacing w:val="-12"/>
        </w:rPr>
        <w:t> </w:t>
      </w:r>
      <w:r>
        <w:rPr/>
        <w:t>оценки</w:t>
      </w:r>
      <w:r>
        <w:rPr>
          <w:spacing w:val="-14"/>
        </w:rPr>
        <w:t> </w:t>
      </w:r>
      <w:r>
        <w:rPr/>
        <w:t>качества</w:t>
      </w:r>
      <w:r>
        <w:rPr>
          <w:spacing w:val="-11"/>
        </w:rPr>
        <w:t> </w:t>
      </w:r>
      <w:r>
        <w:rPr/>
        <w:t>условий</w:t>
      </w:r>
      <w:r>
        <w:rPr>
          <w:spacing w:val="-9"/>
        </w:rPr>
        <w:t> </w:t>
      </w:r>
      <w:r>
        <w:rPr/>
        <w:t>оказания</w:t>
      </w:r>
      <w:r>
        <w:rPr>
          <w:spacing w:val="-13"/>
        </w:rPr>
        <w:t> </w:t>
      </w:r>
      <w:r>
        <w:rPr/>
        <w:t>услуг</w:t>
      </w:r>
    </w:p>
    <w:p>
      <w:pPr>
        <w:pStyle w:val="BodyText"/>
        <w:spacing w:before="311"/>
        <w:ind w:left="146" w:right="131" w:firstLine="907"/>
        <w:jc w:val="both"/>
      </w:pPr>
      <w:r>
        <w:rPr/>
        <w:t>В</w:t>
      </w:r>
      <w:r>
        <w:rPr>
          <w:spacing w:val="-18"/>
        </w:rPr>
        <w:t> </w:t>
      </w:r>
      <w:r>
        <w:rPr/>
        <w:t>соответствии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приказом</w:t>
      </w:r>
      <w:r>
        <w:rPr>
          <w:spacing w:val="-15"/>
        </w:rPr>
        <w:t> </w:t>
      </w:r>
      <w:r>
        <w:rPr/>
        <w:t>Министерства</w:t>
      </w:r>
      <w:r>
        <w:rPr>
          <w:spacing w:val="-15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Республики</w:t>
      </w:r>
      <w:r>
        <w:rPr>
          <w:spacing w:val="40"/>
        </w:rPr>
        <w:t> </w:t>
      </w:r>
      <w:r>
        <w:rPr/>
        <w:t>Тыва от 13.09.2022 г. № 868-д «Об утверждении плана мероприятий по устранению недостатков,</w:t>
      </w:r>
      <w:r>
        <w:rPr>
          <w:spacing w:val="-9"/>
        </w:rPr>
        <w:t> </w:t>
      </w:r>
      <w:r>
        <w:rPr/>
        <w:t>выявленных</w:t>
      </w:r>
      <w:r>
        <w:rPr>
          <w:spacing w:val="-16"/>
        </w:rPr>
        <w:t> </w:t>
      </w:r>
      <w:r>
        <w:rPr/>
        <w:t>в</w:t>
      </w:r>
      <w:r>
        <w:rPr>
          <w:spacing w:val="-13"/>
        </w:rPr>
        <w:t> </w:t>
      </w:r>
      <w:r>
        <w:rPr/>
        <w:t>ходе</w:t>
      </w:r>
      <w:r>
        <w:rPr>
          <w:spacing w:val="-11"/>
        </w:rPr>
        <w:t> </w:t>
      </w:r>
      <w:r>
        <w:rPr/>
        <w:t>независимой</w:t>
      </w:r>
      <w:r>
        <w:rPr>
          <w:spacing w:val="-11"/>
        </w:rPr>
        <w:t> </w:t>
      </w:r>
      <w:r>
        <w:rPr/>
        <w:t>оценки</w:t>
      </w:r>
      <w:r>
        <w:rPr>
          <w:spacing w:val="-6"/>
        </w:rPr>
        <w:t> </w:t>
      </w:r>
      <w:r>
        <w:rPr/>
        <w:t>качества</w:t>
      </w:r>
      <w:r>
        <w:rPr>
          <w:spacing w:val="-7"/>
        </w:rPr>
        <w:t> </w:t>
      </w:r>
      <w:r>
        <w:rPr/>
        <w:t>условий</w:t>
      </w:r>
      <w:r>
        <w:rPr>
          <w:spacing w:val="-11"/>
        </w:rPr>
        <w:t> </w:t>
      </w:r>
      <w:r>
        <w:rPr/>
        <w:t>оказания условий осуществления образовательной деятельности организациями, осуществляющими образовательную деятельность в</w:t>
      </w:r>
      <w:r>
        <w:rPr>
          <w:spacing w:val="40"/>
        </w:rPr>
        <w:t> </w:t>
      </w:r>
      <w:r>
        <w:rPr/>
        <w:t>Республике Тыва в 2025 году» ПРИКАЗЫВАЮ: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  <w:tab w:pos="578" w:val="left" w:leader="none"/>
        </w:tabs>
        <w:spacing w:line="240" w:lineRule="auto" w:before="4" w:after="0"/>
        <w:ind w:left="578" w:right="134" w:hanging="361"/>
        <w:jc w:val="both"/>
        <w:rPr>
          <w:sz w:val="28"/>
        </w:rPr>
      </w:pPr>
      <w:r>
        <w:rPr>
          <w:sz w:val="28"/>
        </w:rPr>
        <w:t>Утвердить план МБУ «ЦДОВ» Эрзинского кожууна по устранению недостаток, выявленных в ходе независимой оценки качества условий оказания услуг.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  <w:tab w:pos="578" w:val="left" w:leader="none"/>
        </w:tabs>
        <w:spacing w:line="240" w:lineRule="auto" w:before="0" w:after="0"/>
        <w:ind w:left="578" w:right="145" w:hanging="361"/>
        <w:jc w:val="both"/>
        <w:rPr>
          <w:sz w:val="28"/>
        </w:rPr>
      </w:pPr>
      <w:r>
        <w:rPr>
          <w:sz w:val="28"/>
        </w:rPr>
        <w:t>Рассмотреть результаты независимой оценки качества условий осуществления образовательной деятельности на заседании общественного совета и обеспечить выполнение Плана в установленные сроки.</w:t>
      </w:r>
    </w:p>
    <w:p>
      <w:pPr>
        <w:pStyle w:val="ListParagraph"/>
        <w:numPr>
          <w:ilvl w:val="0"/>
          <w:numId w:val="1"/>
        </w:numPr>
        <w:tabs>
          <w:tab w:pos="576" w:val="left" w:leader="none"/>
          <w:tab w:pos="578" w:val="left" w:leader="none"/>
        </w:tabs>
        <w:spacing w:line="240" w:lineRule="auto" w:before="0" w:after="0"/>
        <w:ind w:left="578" w:right="136" w:hanging="361"/>
        <w:jc w:val="both"/>
        <w:rPr>
          <w:sz w:val="28"/>
        </w:rPr>
      </w:pPr>
      <w:r>
        <w:rPr>
          <w:sz w:val="28"/>
        </w:rPr>
        <w:t>Назначить ответственным Дамба О.О за информирование граждан на официальном сайте учреждения о принятых мерах, а также за мониторинг посещений гражданами официального сайта учреждения, сайта </w:t>
      </w:r>
      <w:hyperlink r:id="rId7">
        <w:r>
          <w:rPr>
            <w:color w:val="0000FF"/>
            <w:sz w:val="28"/>
            <w:u w:val="single" w:color="0000FF"/>
          </w:rPr>
          <w:t>http://bas.gov.ru</w:t>
        </w:r>
      </w:hyperlink>
      <w:r>
        <w:rPr>
          <w:color w:val="0000FF"/>
          <w:sz w:val="28"/>
        </w:rPr>
        <w:t> </w:t>
      </w:r>
      <w:r>
        <w:rPr>
          <w:sz w:val="28"/>
        </w:rPr>
        <w:t>, их отзывов.</w:t>
      </w: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1" w:after="0"/>
        <w:ind w:left="577" w:right="0" w:hanging="359"/>
        <w:jc w:val="both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1" simplePos="0" relativeHeight="487513600">
            <wp:simplePos x="0" y="0"/>
            <wp:positionH relativeFrom="page">
              <wp:posOffset>3763645</wp:posOffset>
            </wp:positionH>
            <wp:positionV relativeFrom="paragraph">
              <wp:posOffset>534714</wp:posOffset>
            </wp:positionV>
            <wp:extent cx="2072639" cy="152336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9" cy="1523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Контроль</w:t>
      </w:r>
      <w:r>
        <w:rPr>
          <w:spacing w:val="-12"/>
          <w:sz w:val="28"/>
        </w:rPr>
        <w:t> </w:t>
      </w:r>
      <w:r>
        <w:rPr>
          <w:sz w:val="28"/>
        </w:rPr>
        <w:t>за</w:t>
      </w:r>
      <w:r>
        <w:rPr>
          <w:spacing w:val="-11"/>
          <w:sz w:val="28"/>
        </w:rPr>
        <w:t> </w:t>
      </w:r>
      <w:r>
        <w:rPr>
          <w:sz w:val="28"/>
        </w:rPr>
        <w:t>исполнением</w:t>
      </w:r>
      <w:r>
        <w:rPr>
          <w:spacing w:val="-9"/>
          <w:sz w:val="28"/>
        </w:rPr>
        <w:t> </w:t>
      </w:r>
      <w:r>
        <w:rPr>
          <w:sz w:val="28"/>
        </w:rPr>
        <w:t>данного</w:t>
      </w:r>
      <w:r>
        <w:rPr>
          <w:spacing w:val="-10"/>
          <w:sz w:val="28"/>
        </w:rPr>
        <w:t> </w:t>
      </w:r>
      <w:r>
        <w:rPr>
          <w:sz w:val="28"/>
        </w:rPr>
        <w:t>приказа</w:t>
      </w:r>
      <w:r>
        <w:rPr>
          <w:spacing w:val="-9"/>
          <w:sz w:val="28"/>
        </w:rPr>
        <w:t> </w:t>
      </w:r>
      <w:r>
        <w:rPr>
          <w:sz w:val="28"/>
        </w:rPr>
        <w:t>оставляю</w:t>
      </w:r>
      <w:r>
        <w:rPr>
          <w:spacing w:val="-12"/>
          <w:sz w:val="28"/>
        </w:rPr>
        <w:t> </w:t>
      </w:r>
      <w:r>
        <w:rPr>
          <w:sz w:val="28"/>
        </w:rPr>
        <w:t>за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собой.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9"/>
      </w:pPr>
    </w:p>
    <w:p>
      <w:pPr>
        <w:pStyle w:val="BodyText"/>
        <w:spacing w:before="1"/>
        <w:ind w:left="218"/>
      </w:pPr>
      <w:r>
        <w:rPr/>
        <w:t>И.о</w:t>
      </w:r>
      <w:r>
        <w:rPr>
          <w:spacing w:val="-7"/>
        </w:rPr>
        <w:t> </w:t>
      </w:r>
      <w:r>
        <w:rPr>
          <w:spacing w:val="-2"/>
        </w:rPr>
        <w:t>директора</w:t>
      </w:r>
    </w:p>
    <w:p>
      <w:pPr>
        <w:pStyle w:val="BodyText"/>
        <w:tabs>
          <w:tab w:pos="7637" w:val="left" w:leader="none"/>
        </w:tabs>
        <w:ind w:left="146"/>
      </w:pPr>
      <w:r>
        <w:rPr/>
        <w:t>МБУ</w:t>
      </w:r>
      <w:r>
        <w:rPr>
          <w:spacing w:val="-11"/>
        </w:rPr>
        <w:t> </w:t>
      </w:r>
      <w:r>
        <w:rPr/>
        <w:t>«ЦДОВ»</w:t>
      </w:r>
      <w:r>
        <w:rPr>
          <w:spacing w:val="-11"/>
        </w:rPr>
        <w:t> </w:t>
      </w:r>
      <w:r>
        <w:rPr/>
        <w:t>Эрзинского</w:t>
      </w:r>
      <w:r>
        <w:rPr>
          <w:spacing w:val="-10"/>
        </w:rPr>
        <w:t> </w:t>
      </w:r>
      <w:r>
        <w:rPr>
          <w:spacing w:val="-2"/>
        </w:rPr>
        <w:t>кожууна</w:t>
      </w:r>
      <w:r>
        <w:rPr/>
        <w:tab/>
        <w:t>Чыргал</w:t>
      </w:r>
      <w:r>
        <w:rPr>
          <w:spacing w:val="-8"/>
        </w:rPr>
        <w:t> </w:t>
      </w:r>
      <w:r>
        <w:rPr>
          <w:spacing w:val="-5"/>
        </w:rPr>
        <w:t>Д.М</w:t>
      </w:r>
    </w:p>
    <w:p>
      <w:pPr>
        <w:pStyle w:val="BodyText"/>
        <w:spacing w:after="0"/>
        <w:sectPr>
          <w:type w:val="continuous"/>
          <w:pgSz w:w="11910" w:h="16840"/>
          <w:pgMar w:top="400" w:bottom="280" w:left="1275" w:right="708"/>
        </w:sectPr>
      </w:pPr>
    </w:p>
    <w:p>
      <w:pPr>
        <w:spacing w:line="235" w:lineRule="auto" w:before="70"/>
        <w:ind w:left="13551" w:right="74" w:firstLine="768"/>
        <w:jc w:val="right"/>
        <w:rPr>
          <w:sz w:val="24"/>
        </w:rPr>
      </w:pPr>
      <w:r>
        <w:rPr>
          <w:b/>
          <w:spacing w:val="-2"/>
          <w:sz w:val="24"/>
        </w:rPr>
        <w:t>Утверждено </w:t>
      </w:r>
      <w:r>
        <w:rPr>
          <w:sz w:val="24"/>
        </w:rPr>
        <w:t>приказом</w:t>
      </w:r>
      <w:r>
        <w:rPr>
          <w:spacing w:val="-15"/>
          <w:sz w:val="24"/>
        </w:rPr>
        <w:t> </w:t>
      </w:r>
      <w:r>
        <w:rPr>
          <w:sz w:val="24"/>
        </w:rPr>
        <w:t>директора МБУ «ЦДОВ»</w:t>
      </w:r>
    </w:p>
    <w:p>
      <w:pPr>
        <w:spacing w:before="6"/>
        <w:ind w:left="0" w:right="92" w:firstLine="0"/>
        <w:jc w:val="right"/>
        <w:rPr>
          <w:sz w:val="24"/>
        </w:rPr>
      </w:pPr>
      <w:r>
        <w:rPr>
          <w:sz w:val="24"/>
        </w:rPr>
        <w:t>№</w:t>
      </w:r>
      <w:r>
        <w:rPr>
          <w:spacing w:val="2"/>
          <w:sz w:val="24"/>
        </w:rPr>
        <w:t> </w:t>
      </w:r>
      <w:r>
        <w:rPr>
          <w:sz w:val="24"/>
        </w:rPr>
        <w:t>24</w:t>
      </w:r>
      <w:r>
        <w:rPr>
          <w:spacing w:val="-9"/>
          <w:sz w:val="24"/>
        </w:rPr>
        <w:t> </w:t>
      </w:r>
      <w:r>
        <w:rPr>
          <w:sz w:val="24"/>
        </w:rPr>
        <w:t>от</w:t>
      </w:r>
      <w:r>
        <w:rPr>
          <w:spacing w:val="2"/>
          <w:sz w:val="24"/>
        </w:rPr>
        <w:t> </w:t>
      </w:r>
      <w:r>
        <w:rPr>
          <w:sz w:val="24"/>
        </w:rPr>
        <w:t>«29»</w:t>
      </w:r>
      <w:r>
        <w:rPr>
          <w:spacing w:val="-9"/>
          <w:sz w:val="24"/>
        </w:rPr>
        <w:t> </w:t>
      </w:r>
      <w:r>
        <w:rPr>
          <w:sz w:val="24"/>
        </w:rPr>
        <w:t>сентября</w:t>
      </w:r>
      <w:r>
        <w:rPr>
          <w:spacing w:val="1"/>
          <w:sz w:val="24"/>
        </w:rPr>
        <w:t> </w:t>
      </w:r>
      <w:r>
        <w:rPr>
          <w:sz w:val="24"/>
        </w:rPr>
        <w:t>2025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г.</w:t>
      </w:r>
    </w:p>
    <w:p>
      <w:pPr>
        <w:pStyle w:val="BodyText"/>
        <w:spacing w:before="27"/>
      </w:pPr>
    </w:p>
    <w:p>
      <w:pPr>
        <w:spacing w:line="427" w:lineRule="auto" w:before="0"/>
        <w:ind w:left="2834" w:right="2727" w:hanging="101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596188</wp:posOffset>
                </wp:positionH>
                <wp:positionV relativeFrom="paragraph">
                  <wp:posOffset>571677</wp:posOffset>
                </wp:positionV>
                <wp:extent cx="9759950" cy="404749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759950" cy="404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410"/>
                              <w:gridCol w:w="6520"/>
                              <w:gridCol w:w="3548"/>
                              <w:gridCol w:w="1085"/>
                              <w:gridCol w:w="1675"/>
                            </w:tblGrid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2410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Раздел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Показатель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НОКО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Мероприятия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Сроки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Исполнители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241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3.1.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Оборудовани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помещений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образовательной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организации и прилегающей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ней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территории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учетом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доступности для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инвалидов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2)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выделенных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стоянок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автотранспортных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средств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инвалидов;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Проанализировать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полученные результаты НОК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разработать план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действий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обеспечению условий безопасности и комфорта на территории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3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прилегающей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 ее помещений с учетом доступности для инвалидов: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7" w:lineRule="auto"/>
                                    <w:ind w:firstLine="5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-специальными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креслами- колясками;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3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-специально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оборудованными санитарно-гигиеническими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5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помещениями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организации;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2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-дублировать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инвалидов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 слуху и зрению звуковую и зрительную информацию;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-дублировать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надписи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знаками,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выполненными рельефно- точечным шрифтом Брайля;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-предоставить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инвалидам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по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4" w:lineRule="exact"/>
                                    <w:ind w:right="3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слуху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(слуху</w:t>
                                  </w:r>
                                  <w:r>
                                    <w:rPr>
                                      <w:spacing w:val="-2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зрению)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услуги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сурдопереводчика.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110" w:right="2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Март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75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111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Чыргал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Д.М – и.о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7" w:lineRule="auto"/>
                                    <w:ind w:left="111" w:right="2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директора МБУ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5" w:lineRule="exact" w:before="3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«ЦДОВ»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2" w:lineRule="auto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Эрзинского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кожууна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auto" w:before="1"/>
                                    <w:ind w:right="6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3)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адаптированных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лифтов,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поручней,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расширенных дверных проемов;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spacing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4)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сменных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кресел-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колясок;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6" w:hRule="atLeast"/>
                              </w:trPr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spacing w:line="232" w:lineRule="auto"/>
                                    <w:ind w:right="6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5)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специально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оборудованных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санитарно-гигиенических помещений в образовательной организации.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6" w:hRule="atLeast"/>
                              </w:trPr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spacing w:line="237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2)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выделенных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стоянок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автотранспортных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средств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инвалидов;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241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3.2. Обеспечение в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образовательной организации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условий доступности, позволяющих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инвалидам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получать услуги наравне с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другими.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spacing w:line="230" w:lineRule="auto"/>
                                    <w:ind w:right="1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1)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дублирование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инвалидов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слуху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зрению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звуковой и зрительной информации;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46" w:hRule="atLeast"/>
                              </w:trPr>
                              <w:tc>
                                <w:tcPr>
                                  <w:tcW w:w="241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368" w:val="left" w:leader="none"/>
                                    </w:tabs>
                                    <w:spacing w:line="237" w:lineRule="auto" w:before="0" w:after="0"/>
                                    <w:ind w:left="115" w:right="896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дублирование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надписей,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знаков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иной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текстовой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 графической информации знаками, выполненными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5" w:lineRule="exact"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рельефно-точечным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шрифтом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Брайля;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pos="368" w:val="left" w:leader="none"/>
                                    </w:tabs>
                                    <w:spacing w:line="237" w:lineRule="auto" w:before="1" w:after="0"/>
                                    <w:ind w:left="115" w:right="315" w:firstLine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возможность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предоставления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инвалидам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слуху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(слуху и зрению) услуг сурдопереводчика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(тифлосурдопереводчика);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.943981pt;margin-top:45.013981pt;width:768.5pt;height:318.7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410"/>
                        <w:gridCol w:w="6520"/>
                        <w:gridCol w:w="3548"/>
                        <w:gridCol w:w="1085"/>
                        <w:gridCol w:w="1675"/>
                      </w:tblGrid>
                      <w:tr>
                        <w:trPr>
                          <w:trHeight w:val="273" w:hRule="atLeast"/>
                        </w:trPr>
                        <w:tc>
                          <w:tcPr>
                            <w:tcW w:w="2410" w:type="dxa"/>
                          </w:tcPr>
                          <w:p>
                            <w:pPr>
                              <w:pStyle w:val="TableParagraph"/>
                              <w:spacing w:line="253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Раздел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spacing w:line="253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Показатель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НОКО</w:t>
                            </w:r>
                          </w:p>
                        </w:tc>
                        <w:tc>
                          <w:tcPr>
                            <w:tcW w:w="3548" w:type="dxa"/>
                          </w:tcPr>
                          <w:p>
                            <w:pPr>
                              <w:pStyle w:val="TableParagraph"/>
                              <w:spacing w:line="253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Мероприятия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>
                            <w:pPr>
                              <w:pStyle w:val="TableParagraph"/>
                              <w:spacing w:line="253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Сроки</w:t>
                            </w:r>
                          </w:p>
                        </w:tc>
                        <w:tc>
                          <w:tcPr>
                            <w:tcW w:w="1675" w:type="dxa"/>
                          </w:tcPr>
                          <w:p>
                            <w:pPr>
                              <w:pStyle w:val="TableParagraph"/>
                              <w:spacing w:line="253" w:lineRule="exact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Исполнители</w:t>
                            </w:r>
                          </w:p>
                        </w:tc>
                      </w:tr>
                      <w:tr>
                        <w:trPr>
                          <w:trHeight w:val="551" w:hRule="atLeast"/>
                        </w:trPr>
                        <w:tc>
                          <w:tcPr>
                            <w:tcW w:w="2410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3.1.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Оборудовани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помещений</w:t>
                            </w:r>
                          </w:p>
                          <w:p>
                            <w:pPr>
                              <w:pStyle w:val="TableParagraph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образовательной </w:t>
                            </w:r>
                            <w:r>
                              <w:rPr>
                                <w:sz w:val="24"/>
                              </w:rPr>
                              <w:t>организации и прилегающей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ней</w:t>
                            </w:r>
                          </w:p>
                          <w:p>
                            <w:pPr>
                              <w:pStyle w:val="TableParagraph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территории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учетом </w:t>
                            </w:r>
                            <w:r>
                              <w:rPr>
                                <w:sz w:val="24"/>
                              </w:rPr>
                              <w:t>доступности для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инвалидов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spacing w:line="23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2)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выделенных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стоянок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автотранспортных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средств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инвалидов;</w:t>
                            </w:r>
                          </w:p>
                        </w:tc>
                        <w:tc>
                          <w:tcPr>
                            <w:tcW w:w="3548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Проанализировать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полученные результаты НОК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разработать план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действий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обеспечению условий безопасности и комфорта на территории</w:t>
                            </w:r>
                          </w:p>
                          <w:p>
                            <w:pPr>
                              <w:pStyle w:val="TableParagraph"/>
                              <w:ind w:right="33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прилегающей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организации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 ее помещений с учетом доступности для инвалидов:</w:t>
                            </w:r>
                          </w:p>
                          <w:p>
                            <w:pPr>
                              <w:pStyle w:val="TableParagraph"/>
                              <w:spacing w:line="237" w:lineRule="auto"/>
                              <w:ind w:firstLine="5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-специальными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креслами- колясками;</w:t>
                            </w:r>
                          </w:p>
                          <w:p>
                            <w:pPr>
                              <w:pStyle w:val="TableParagraph"/>
                              <w:ind w:right="3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-специально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оборудованными санитарно-гигиеническими</w:t>
                            </w:r>
                          </w:p>
                          <w:p>
                            <w:pPr>
                              <w:pStyle w:val="TableParagraph"/>
                              <w:spacing w:line="275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помещениями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организации;</w:t>
                            </w:r>
                          </w:p>
                          <w:p>
                            <w:pPr>
                              <w:pStyle w:val="TableParagraph"/>
                              <w:ind w:right="2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-дублировать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инвалидов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 слуху и зрению звуковую и зрительную информацию;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-дублировать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надписи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знаками, </w:t>
                            </w:r>
                            <w:r>
                              <w:rPr>
                                <w:sz w:val="24"/>
                              </w:rPr>
                              <w:t>выполненными рельефно- точечным шрифтом Брайля;</w:t>
                            </w:r>
                          </w:p>
                          <w:p>
                            <w:pPr>
                              <w:pStyle w:val="TableParagraph"/>
                              <w:spacing w:line="27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-предоставить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инвалидам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по</w:t>
                            </w:r>
                          </w:p>
                          <w:p>
                            <w:pPr>
                              <w:pStyle w:val="TableParagraph"/>
                              <w:spacing w:line="274" w:lineRule="exact"/>
                              <w:ind w:right="3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слуху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(слуху</w:t>
                            </w:r>
                            <w:r>
                              <w:rPr>
                                <w:spacing w:val="-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зрению)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услуги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сурдопереводчика.</w:t>
                            </w:r>
                          </w:p>
                        </w:tc>
                        <w:tc>
                          <w:tcPr>
                            <w:tcW w:w="1085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110" w:right="2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Март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2025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75" w:type="dxa"/>
                            <w:vMerge w:val="restart"/>
                          </w:tcPr>
                          <w:p>
                            <w:pPr>
                              <w:pStyle w:val="TableParagraph"/>
                              <w:spacing w:line="237" w:lineRule="auto"/>
                              <w:ind w:left="111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Чыргал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Д.М – и.о</w:t>
                            </w:r>
                          </w:p>
                          <w:p>
                            <w:pPr>
                              <w:pStyle w:val="TableParagraph"/>
                              <w:spacing w:line="237" w:lineRule="auto"/>
                              <w:ind w:left="111" w:right="2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директора МБУ</w:t>
                            </w:r>
                          </w:p>
                          <w:p>
                            <w:pPr>
                              <w:pStyle w:val="TableParagraph"/>
                              <w:spacing w:line="275" w:lineRule="exact" w:before="3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«ЦДОВ»</w:t>
                            </w:r>
                          </w:p>
                          <w:p>
                            <w:pPr>
                              <w:pStyle w:val="TableParagraph"/>
                              <w:spacing w:line="242" w:lineRule="auto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Эрзинского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кожууна</w:t>
                            </w:r>
                          </w:p>
                        </w:tc>
                      </w:tr>
                      <w:tr>
                        <w:trPr>
                          <w:trHeight w:val="552" w:hRule="atLeast"/>
                        </w:trPr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spacing w:line="230" w:lineRule="auto" w:before="1"/>
                              <w:ind w:right="6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3)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адаптированных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лифтов,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поручней,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расширенных дверных проемов;</w:t>
                            </w:r>
                          </w:p>
                        </w:tc>
                        <w:tc>
                          <w:tcPr>
                            <w:tcW w:w="354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spacing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4)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сменных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кресел-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колясок;</w:t>
                            </w:r>
                          </w:p>
                        </w:tc>
                        <w:tc>
                          <w:tcPr>
                            <w:tcW w:w="354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6" w:hRule="atLeast"/>
                        </w:trPr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spacing w:line="232" w:lineRule="auto"/>
                              <w:ind w:right="6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5)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специально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оборудованных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санитарно-гигиенических помещений в образовательной организации.</w:t>
                            </w:r>
                          </w:p>
                        </w:tc>
                        <w:tc>
                          <w:tcPr>
                            <w:tcW w:w="354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6" w:hRule="atLeast"/>
                        </w:trPr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spacing w:line="237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2)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выделенных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стоянок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автотранспортных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средств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инвалидов;</w:t>
                            </w:r>
                          </w:p>
                        </w:tc>
                        <w:tc>
                          <w:tcPr>
                            <w:tcW w:w="354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2410" w:type="dxa"/>
                            <w:vMerge w:val="restart"/>
                          </w:tcPr>
                          <w:p>
                            <w:pPr>
                              <w:pStyle w:val="TableParagraph"/>
                              <w:ind w:left="1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3.2. Обеспечение в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образовательной организации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условий доступности, позволяющих </w:t>
                            </w:r>
                            <w:r>
                              <w:rPr>
                                <w:sz w:val="24"/>
                              </w:rPr>
                              <w:t>инвалидам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получать услуги наравне с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другими.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spacing w:line="230" w:lineRule="auto"/>
                              <w:ind w:right="1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1)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дублирование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инвалидов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слуху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зрению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звуковой и зрительной информации;</w:t>
                            </w:r>
                          </w:p>
                        </w:tc>
                        <w:tc>
                          <w:tcPr>
                            <w:tcW w:w="354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46" w:hRule="atLeast"/>
                        </w:trPr>
                        <w:tc>
                          <w:tcPr>
                            <w:tcW w:w="241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20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368" w:val="left" w:leader="none"/>
                              </w:tabs>
                              <w:spacing w:line="237" w:lineRule="auto" w:before="0" w:after="0"/>
                              <w:ind w:left="115" w:right="896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дублирование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надписей,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знаков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иной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текстовой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 графической информации знаками, выполненными</w:t>
                            </w:r>
                          </w:p>
                          <w:p>
                            <w:pPr>
                              <w:pStyle w:val="TableParagraph"/>
                              <w:spacing w:line="275" w:lineRule="exact"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рельефно-точечным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шрифтом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Брайля;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pos="368" w:val="left" w:leader="none"/>
                              </w:tabs>
                              <w:spacing w:line="237" w:lineRule="auto" w:before="1" w:after="0"/>
                              <w:ind w:left="115" w:right="31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возможность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предоставления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инвалидам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слуху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(слуху и зрению) услуг сурдопереводчика</w:t>
                            </w:r>
                          </w:p>
                          <w:p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(тифлосурдопереводчика);</w:t>
                            </w:r>
                          </w:p>
                        </w:tc>
                        <w:tc>
                          <w:tcPr>
                            <w:tcW w:w="354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75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8"/>
        </w:rPr>
        <w:t>План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улучшению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условий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осуществления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образовательной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деятельности МБУ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«ЦДОВ»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(по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результатам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независимой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оценки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качества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образования)</w:t>
      </w:r>
    </w:p>
    <w:sectPr>
      <w:pgSz w:w="16840" w:h="11910" w:orient="landscape"/>
      <w:pgMar w:top="700" w:bottom="280" w:left="992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)"/>
      <w:lvlJc w:val="left"/>
      <w:pPr>
        <w:ind w:left="115" w:hanging="25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59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398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37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76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15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54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93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32" w:hanging="25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78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4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4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3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18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2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7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2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56" w:hanging="361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" w:hanging="101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78" w:hanging="36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k_uzhuk@mail.ru" TargetMode="External"/><Relationship Id="rId7" Type="http://schemas.openxmlformats.org/officeDocument/2006/relationships/hyperlink" Target="http://bas.gov.ru/" TargetMode="External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Санчааевна</dc:creator>
  <dcterms:created xsi:type="dcterms:W3CDTF">2026-02-11T10:30:29Z</dcterms:created>
  <dcterms:modified xsi:type="dcterms:W3CDTF">2026-02-11T10:30:29Z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www.ilovepdf.com</vt:lpwstr>
  </property>
</Properties>
</file>